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Calibri" w:hAnsi="Calibri"/>
          <w:b/>
          <w:color w:val="4F81BD"/>
          <w:sz w:val="26"/>
        </w:rPr>
        <w:t>FICHA TÉCNICA</w:t>
      </w:r>
    </w:p>
    <w:p>
      <w:pPr>
        <w:jc w:val="center"/>
      </w:pPr>
      <w:r>
        <w:rPr>
          <w:rFonts w:ascii="Calibri" w:hAnsi="Calibri"/>
          <w:b/>
          <w:color w:val="4F81BD"/>
          <w:sz w:val="26"/>
        </w:rPr>
        <w:t>ENALAPRIL MALEATO COMPRIMIDOS 5 mg</w:t>
      </w:r>
    </w:p>
    <w:p>
      <w:r>
        <w:t>Principio activo: ENALAPRIL MALEATO – Presentación: Comprimidos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1. Registro ISP</w:t>
            </w:r>
          </w:p>
        </w:tc>
        <w:tc>
          <w:tcPr>
            <w:tcW w:type="dxa" w:w="4320"/>
          </w:tcPr>
          <w:p>
            <w:r>
              <w:t>F-9887/21</w:t>
            </w:r>
          </w:p>
        </w:tc>
      </w:tr>
      <w:tr>
        <w:tc>
          <w:tcPr>
            <w:tcW w:type="dxa" w:w="4320"/>
          </w:tcPr>
          <w:p>
            <w:r>
              <w:t>2. Titular</w:t>
            </w:r>
          </w:p>
        </w:tc>
        <w:tc>
          <w:tcPr>
            <w:tcW w:type="dxa" w:w="4320"/>
          </w:tcPr>
          <w:p>
            <w:r>
              <w:t>MINTLAB Co. S.A.</w:t>
            </w:r>
          </w:p>
        </w:tc>
      </w:tr>
      <w:tr>
        <w:tc>
          <w:tcPr>
            <w:tcW w:type="dxa" w:w="4320"/>
          </w:tcPr>
          <w:p>
            <w:r>
              <w:t>3. Estado del Registro</w:t>
            </w:r>
          </w:p>
        </w:tc>
        <w:tc>
          <w:tcPr>
            <w:tcW w:type="dxa" w:w="4320"/>
          </w:tcPr>
          <w:p>
            <w:r>
              <w:t>Vigente</w:t>
            </w:r>
          </w:p>
        </w:tc>
      </w:tr>
      <w:tr>
        <w:tc>
          <w:tcPr>
            <w:tcW w:type="dxa" w:w="4320"/>
          </w:tcPr>
          <w:p>
            <w:r>
              <w:t>4. Resolución / Fecha</w:t>
            </w:r>
          </w:p>
        </w:tc>
        <w:tc>
          <w:tcPr>
            <w:tcW w:type="dxa" w:w="4320"/>
          </w:tcPr>
          <w:p>
            <w:r>
              <w:t>Resolución 6928 - 26/05/1994</w:t>
            </w:r>
          </w:p>
        </w:tc>
      </w:tr>
      <w:tr>
        <w:tc>
          <w:tcPr>
            <w:tcW w:type="dxa" w:w="4320"/>
          </w:tcPr>
          <w:p>
            <w:r>
              <w:t>5. Última Renovación</w:t>
            </w:r>
          </w:p>
        </w:tc>
        <w:tc>
          <w:tcPr>
            <w:tcW w:type="dxa" w:w="4320"/>
          </w:tcPr>
          <w:p>
            <w:r>
              <w:t>26/05/2021</w:t>
            </w:r>
          </w:p>
        </w:tc>
      </w:tr>
      <w:tr>
        <w:tc>
          <w:tcPr>
            <w:tcW w:type="dxa" w:w="4320"/>
          </w:tcPr>
          <w:p>
            <w:r>
              <w:t>6. Fecha Próxima Renovación</w:t>
            </w:r>
          </w:p>
        </w:tc>
        <w:tc>
          <w:tcPr>
            <w:tcW w:type="dxa" w:w="4320"/>
          </w:tcPr>
          <w:p>
            <w:r>
              <w:t>26/05/2026</w:t>
            </w:r>
          </w:p>
        </w:tc>
      </w:tr>
      <w:tr>
        <w:tc>
          <w:tcPr>
            <w:tcW w:type="dxa" w:w="4320"/>
          </w:tcPr>
          <w:p>
            <w:r>
              <w:t>7. Régimen</w:t>
            </w:r>
          </w:p>
        </w:tc>
        <w:tc>
          <w:tcPr>
            <w:tcW w:type="dxa" w:w="4320"/>
          </w:tcPr>
          <w:p>
            <w:r>
              <w:t>Fabricación Nacional</w:t>
            </w:r>
          </w:p>
        </w:tc>
      </w:tr>
      <w:tr>
        <w:tc>
          <w:tcPr>
            <w:tcW w:type="dxa" w:w="4320"/>
          </w:tcPr>
          <w:p>
            <w:r>
              <w:t>8. Vía de Administración</w:t>
            </w:r>
          </w:p>
        </w:tc>
        <w:tc>
          <w:tcPr>
            <w:tcW w:type="dxa" w:w="4320"/>
          </w:tcPr>
          <w:p>
            <w:r>
              <w:t>ORAL</w:t>
            </w:r>
          </w:p>
        </w:tc>
      </w:tr>
      <w:tr>
        <w:tc>
          <w:tcPr>
            <w:tcW w:type="dxa" w:w="4320"/>
          </w:tcPr>
          <w:p>
            <w:r>
              <w:t>9. Condición de Venta</w:t>
            </w:r>
          </w:p>
        </w:tc>
        <w:tc>
          <w:tcPr>
            <w:tcW w:type="dxa" w:w="4320"/>
          </w:tcPr>
          <w:p>
            <w:r>
              <w:t>Receta Simple</w:t>
            </w:r>
          </w:p>
        </w:tc>
      </w:tr>
      <w:tr>
        <w:tc>
          <w:tcPr>
            <w:tcW w:type="dxa" w:w="4320"/>
          </w:tcPr>
          <w:p>
            <w:r>
              <w:t>10. Indicación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11. Composición (Principio Activo)</w:t>
            </w:r>
          </w:p>
        </w:tc>
        <w:tc>
          <w:tcPr>
            <w:tcW w:type="dxa" w:w="4320"/>
          </w:tcPr>
          <w:p>
            <w:r>
              <w:t>ENALAPRIL MALEATO 5,00 mg CADA COMPRIMIDO CONTIENE</w:t>
            </w:r>
          </w:p>
        </w:tc>
      </w:tr>
      <w:tr>
        <w:tc>
          <w:tcPr>
            <w:tcW w:type="dxa" w:w="4320"/>
          </w:tcPr>
          <w:p>
            <w:r>
              <w:t>12. Envase y Conservación</w:t>
            </w:r>
          </w:p>
        </w:tc>
        <w:tc>
          <w:tcPr>
            <w:tcW w:type="dxa" w:w="4320"/>
          </w:tcPr>
          <w:p>
            <w:r>
              <w:t>Envase Clínico Blister Alu/Alu (poliamida/PVC/aluminio) 24 Meses Almacenado A No Más De 30ºc 1 a 1100 COMPRIMIDOS Muestra Médica Blister Alu/Alu (poliamida/PVC/aluminio) 24 Meses Almacenado A No Más De 30ºc 1 a 60 COMPRIMIDOS Venta Público BLISTER ALU/ALU (poliamida/PVC/aluminio). 24 Meses Almacenado A No Más De 30ºc 1 a 100 COMPRIMIDOS Envase Clínico Blister de PVC y aluminio impreso. 24 Meses Almacenado A No Más De 25ºc 100,250,500 ó 1000 COMPRIMIDOS Venta Público Blister de PVC y aluminio impreso. 24 Meses Almacenado A No Más De 25ºc 10,20,30,50 ó 60 COMPRIMIDOS Muestra Médica Blister de PVC y aluminio impreso. 24 Meses Almacenado A No Más De 25ºc 4,6,8 ó 10 COMPRIMIDOS</w:t>
            </w:r>
          </w:p>
        </w:tc>
      </w:tr>
    </w:tbl>
    <w:p>
      <w:r>
        <w:br/>
        <w:t>Fuente: Instituto de Salud Pública de Chile</w:t>
      </w:r>
    </w:p>
    <w:p>
      <w:r>
        <w:t>URL: https://registrosanitario.ispch.gob.cl/Ficha.aspx?RegistroISP=F-9887/21</w:t>
      </w:r>
    </w:p>
    <w:p>
      <w:r>
        <w:t>Fecha de visita: 05-05-2026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