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7041" w14:textId="77777777" w:rsidR="00536A3A" w:rsidRDefault="00536A3A"/>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3798"/>
      </w:tblGrid>
      <w:tr w:rsidR="00BD4206" w14:paraId="1B473A47" w14:textId="77777777" w:rsidTr="00536A3A">
        <w:trPr>
          <w:trHeight w:val="2840"/>
          <w:jc w:val="center"/>
        </w:trPr>
        <w:tc>
          <w:tcPr>
            <w:tcW w:w="7004" w:type="dxa"/>
            <w:vAlign w:val="center"/>
          </w:tcPr>
          <w:p w14:paraId="2A7F9B4F" w14:textId="03355819" w:rsidR="00867581" w:rsidRDefault="00536A3A" w:rsidP="00211084">
            <w:pPr>
              <w:pStyle w:val="Textoindependiente"/>
              <w:tabs>
                <w:tab w:val="left" w:pos="2750"/>
              </w:tabs>
              <w:ind w:right="-113"/>
              <w:jc w:val="left"/>
              <w:rPr>
                <w:b/>
                <w:sz w:val="22"/>
                <w:szCs w:val="22"/>
              </w:rPr>
            </w:pPr>
            <w:r>
              <w:rPr>
                <w:b/>
                <w:sz w:val="22"/>
                <w:szCs w:val="22"/>
              </w:rPr>
              <w:t>COMPOSICIÓN:</w:t>
            </w:r>
          </w:p>
          <w:p w14:paraId="6B67C60E" w14:textId="77777777" w:rsidR="00163224" w:rsidRPr="00724B6E" w:rsidRDefault="00163224" w:rsidP="00211084">
            <w:pPr>
              <w:pStyle w:val="Textoindependiente"/>
              <w:tabs>
                <w:tab w:val="left" w:pos="2750"/>
              </w:tabs>
              <w:ind w:right="-113"/>
              <w:jc w:val="left"/>
              <w:rPr>
                <w:b/>
                <w:sz w:val="22"/>
                <w:szCs w:val="22"/>
              </w:rPr>
            </w:pPr>
          </w:p>
          <w:p w14:paraId="306B3E65" w14:textId="31BF6DD4" w:rsidR="003616D9" w:rsidRPr="003616D9" w:rsidRDefault="0011116C" w:rsidP="003616D9">
            <w:pPr>
              <w:pStyle w:val="Textoindependiente"/>
              <w:tabs>
                <w:tab w:val="left" w:pos="2750"/>
              </w:tabs>
              <w:ind w:right="-113"/>
              <w:jc w:val="both"/>
              <w:rPr>
                <w:rFonts w:cs="Arial"/>
              </w:rPr>
            </w:pPr>
            <w:bookmarkStart w:id="0" w:name="_GoBack"/>
            <w:bookmarkEnd w:id="0"/>
            <w:r w:rsidRPr="0011116C">
              <w:rPr>
                <w:rFonts w:cs="Arial"/>
              </w:rPr>
              <w:t>Cada Comprimido Recubierto contiene:</w:t>
            </w:r>
            <w:r w:rsidR="003616D9">
              <w:rPr>
                <w:rFonts w:cs="Arial"/>
              </w:rPr>
              <w:t xml:space="preserve"> </w:t>
            </w:r>
            <w:proofErr w:type="spellStart"/>
            <w:r w:rsidRPr="0011116C">
              <w:rPr>
                <w:rFonts w:cs="Arial"/>
              </w:rPr>
              <w:t>Zopiclona</w:t>
            </w:r>
            <w:proofErr w:type="spellEnd"/>
            <w:r w:rsidRPr="0011116C">
              <w:rPr>
                <w:rFonts w:cs="Arial"/>
              </w:rPr>
              <w:t xml:space="preserve"> 7,5 mg</w:t>
            </w:r>
          </w:p>
          <w:p w14:paraId="1D45830F" w14:textId="6DEF7CCC" w:rsidR="003616D9" w:rsidRPr="005821C8" w:rsidRDefault="003616D9" w:rsidP="003616D9">
            <w:pPr>
              <w:tabs>
                <w:tab w:val="left" w:pos="9255"/>
              </w:tabs>
              <w:outlineLvl w:val="0"/>
              <w:rPr>
                <w:rFonts w:ascii="Arial" w:hAnsi="Arial" w:cs="Arial"/>
                <w:color w:val="000000"/>
                <w:shd w:val="clear" w:color="auto" w:fill="FFFFFF"/>
              </w:rPr>
            </w:pPr>
            <w:r w:rsidRPr="005821C8">
              <w:rPr>
                <w:rFonts w:ascii="Arial" w:hAnsi="Arial" w:cs="Arial"/>
                <w:color w:val="000000"/>
                <w:shd w:val="clear" w:color="auto" w:fill="FFFFFF"/>
              </w:rPr>
              <w:t xml:space="preserve">Excipientes: </w:t>
            </w:r>
            <w:proofErr w:type="spellStart"/>
            <w:r w:rsidRPr="005821C8">
              <w:rPr>
                <w:rFonts w:ascii="Arial" w:hAnsi="Arial" w:cs="Arial"/>
                <w:color w:val="000000"/>
                <w:shd w:val="clear" w:color="auto" w:fill="FFFFFF"/>
              </w:rPr>
              <w:t>Croscarmelosa</w:t>
            </w:r>
            <w:proofErr w:type="spellEnd"/>
            <w:r w:rsidRPr="005821C8">
              <w:rPr>
                <w:rFonts w:ascii="Arial" w:hAnsi="Arial" w:cs="Arial"/>
                <w:color w:val="000000"/>
                <w:shd w:val="clear" w:color="auto" w:fill="FFFFFF"/>
              </w:rPr>
              <w:t xml:space="preserve"> Sódica, Dióxido de Silicio Coloidal, Estearato de Magnesio</w:t>
            </w:r>
            <w:r>
              <w:rPr>
                <w:rFonts w:ascii="Arial" w:hAnsi="Arial" w:cs="Arial"/>
                <w:color w:val="000000"/>
                <w:shd w:val="clear" w:color="auto" w:fill="FFFFFF"/>
              </w:rPr>
              <w:t xml:space="preserve">, Lactosa </w:t>
            </w:r>
            <w:proofErr w:type="spellStart"/>
            <w:r>
              <w:rPr>
                <w:rFonts w:ascii="Arial" w:hAnsi="Arial" w:cs="Arial"/>
                <w:color w:val="000000"/>
                <w:shd w:val="clear" w:color="auto" w:fill="FFFFFF"/>
              </w:rPr>
              <w:t>Monohidrato</w:t>
            </w:r>
            <w:proofErr w:type="spellEnd"/>
            <w:r>
              <w:rPr>
                <w:rFonts w:ascii="Arial" w:hAnsi="Arial" w:cs="Arial"/>
                <w:color w:val="000000"/>
                <w:shd w:val="clear" w:color="auto" w:fill="FFFFFF"/>
              </w:rPr>
              <w:t xml:space="preserve">, </w:t>
            </w:r>
            <w:r w:rsidRPr="005821C8">
              <w:rPr>
                <w:rFonts w:ascii="Arial" w:hAnsi="Arial" w:cs="Arial"/>
                <w:color w:val="000000"/>
                <w:shd w:val="clear" w:color="auto" w:fill="FFFFFF"/>
              </w:rPr>
              <w:t xml:space="preserve">Celulosa Microcristalina, Alcohol Polivinílico Parcialmente Hidrolizado, Dióxido de Titanio, </w:t>
            </w:r>
            <w:proofErr w:type="spellStart"/>
            <w:r w:rsidRPr="005821C8">
              <w:rPr>
                <w:rFonts w:ascii="Arial" w:hAnsi="Arial" w:cs="Arial"/>
                <w:color w:val="000000"/>
                <w:shd w:val="clear" w:color="auto" w:fill="FFFFFF"/>
              </w:rPr>
              <w:t>Macrogol</w:t>
            </w:r>
            <w:proofErr w:type="spellEnd"/>
            <w:r w:rsidRPr="005821C8">
              <w:rPr>
                <w:rFonts w:ascii="Arial" w:hAnsi="Arial" w:cs="Arial"/>
                <w:color w:val="000000"/>
                <w:shd w:val="clear" w:color="auto" w:fill="FFFFFF"/>
              </w:rPr>
              <w:t xml:space="preserve"> 3000, Talco Venecia.</w:t>
            </w:r>
          </w:p>
          <w:p w14:paraId="1FC03AA8" w14:textId="49F3FE2F" w:rsidR="0011116C" w:rsidRPr="0011116C" w:rsidRDefault="0011116C" w:rsidP="0011116C">
            <w:pPr>
              <w:pStyle w:val="Textoindependiente"/>
              <w:tabs>
                <w:tab w:val="left" w:pos="2750"/>
              </w:tabs>
              <w:ind w:right="-113"/>
              <w:jc w:val="both"/>
              <w:rPr>
                <w:rFonts w:cs="Arial"/>
              </w:rPr>
            </w:pPr>
          </w:p>
          <w:p w14:paraId="6803A0AD" w14:textId="3746B9D1" w:rsidR="00BD4206" w:rsidRDefault="00211084" w:rsidP="00346F8F">
            <w:pPr>
              <w:tabs>
                <w:tab w:val="left" w:pos="9255"/>
              </w:tabs>
              <w:outlineLvl w:val="0"/>
              <w:rPr>
                <w:rFonts w:ascii="Arial" w:hAnsi="Arial"/>
                <w:b/>
                <w:sz w:val="22"/>
              </w:rPr>
            </w:pPr>
            <w:r>
              <w:rPr>
                <w:rFonts w:ascii="Arial" w:hAnsi="Arial"/>
                <w:b/>
                <w:sz w:val="22"/>
              </w:rPr>
              <w:t>CLASIFICACIÓN</w:t>
            </w:r>
            <w:r w:rsidR="007909D7">
              <w:rPr>
                <w:rFonts w:ascii="Arial" w:hAnsi="Arial"/>
                <w:b/>
                <w:sz w:val="22"/>
              </w:rPr>
              <w:t>:</w:t>
            </w:r>
          </w:p>
          <w:p w14:paraId="611D5A41" w14:textId="77777777" w:rsidR="00211084" w:rsidRPr="00F0306E" w:rsidRDefault="00211084" w:rsidP="00346F8F">
            <w:pPr>
              <w:tabs>
                <w:tab w:val="left" w:pos="9255"/>
              </w:tabs>
              <w:outlineLvl w:val="0"/>
              <w:rPr>
                <w:rFonts w:ascii="Arial" w:hAnsi="Arial"/>
                <w:sz w:val="22"/>
              </w:rPr>
            </w:pPr>
          </w:p>
          <w:p w14:paraId="3121D767" w14:textId="1BBE1371" w:rsidR="00BD4206" w:rsidRPr="00867581" w:rsidRDefault="0011116C" w:rsidP="007909D7">
            <w:pPr>
              <w:pStyle w:val="Textoindependiente"/>
              <w:jc w:val="left"/>
              <w:outlineLvl w:val="0"/>
              <w:rPr>
                <w:b/>
                <w:sz w:val="22"/>
              </w:rPr>
            </w:pPr>
            <w:r w:rsidRPr="0011116C">
              <w:t>Sedante hipnótico</w:t>
            </w:r>
          </w:p>
        </w:tc>
        <w:tc>
          <w:tcPr>
            <w:tcW w:w="3798" w:type="dxa"/>
          </w:tcPr>
          <w:p w14:paraId="7A514815" w14:textId="65FCA88B" w:rsidR="00BD4206" w:rsidRDefault="00BD4206" w:rsidP="008B2795">
            <w:pPr>
              <w:pStyle w:val="Textoindependiente"/>
              <w:outlineLvl w:val="0"/>
              <w:rPr>
                <w:sz w:val="32"/>
                <w:lang w:val="es-MX"/>
              </w:rPr>
            </w:pPr>
          </w:p>
        </w:tc>
      </w:tr>
    </w:tbl>
    <w:p w14:paraId="68B7C8EC" w14:textId="3A7CEC10" w:rsidR="00383C37" w:rsidRDefault="00272643" w:rsidP="004A23F4">
      <w:pPr>
        <w:spacing w:before="200" w:after="200"/>
        <w:ind w:left="426" w:right="29"/>
        <w:jc w:val="both"/>
        <w:rPr>
          <w:rFonts w:ascii="Arial" w:hAnsi="Arial"/>
          <w:b/>
          <w:sz w:val="22"/>
        </w:rPr>
      </w:pPr>
      <w:r>
        <w:rPr>
          <w:rFonts w:ascii="Arial" w:hAnsi="Arial"/>
          <w:b/>
          <w:sz w:val="22"/>
        </w:rPr>
        <w:t>INDICACIÓ</w:t>
      </w:r>
      <w:r w:rsidRPr="00272643">
        <w:rPr>
          <w:rFonts w:ascii="Arial" w:hAnsi="Arial"/>
          <w:b/>
          <w:sz w:val="22"/>
        </w:rPr>
        <w:t>N</w:t>
      </w:r>
      <w:r w:rsidR="00383C37" w:rsidRPr="00272643">
        <w:rPr>
          <w:rFonts w:ascii="Arial" w:hAnsi="Arial"/>
          <w:b/>
          <w:sz w:val="22"/>
        </w:rPr>
        <w:t>:</w:t>
      </w:r>
    </w:p>
    <w:p w14:paraId="6C2128ED" w14:textId="77777777" w:rsidR="0011116C" w:rsidRPr="0011116C" w:rsidRDefault="0011116C" w:rsidP="0011116C">
      <w:pPr>
        <w:spacing w:before="200" w:after="200"/>
        <w:ind w:left="426" w:right="284"/>
        <w:jc w:val="both"/>
        <w:outlineLvl w:val="0"/>
        <w:rPr>
          <w:rFonts w:ascii="Arial" w:hAnsi="Arial" w:cs="Arial"/>
        </w:rPr>
      </w:pPr>
      <w:proofErr w:type="spellStart"/>
      <w:r w:rsidRPr="0011116C">
        <w:rPr>
          <w:rFonts w:ascii="Arial" w:hAnsi="Arial" w:cs="Arial"/>
        </w:rPr>
        <w:t>Zopiclona</w:t>
      </w:r>
      <w:proofErr w:type="spellEnd"/>
      <w:r w:rsidRPr="0011116C">
        <w:rPr>
          <w:rFonts w:ascii="Arial" w:hAnsi="Arial" w:cs="Arial"/>
        </w:rPr>
        <w:t xml:space="preserve"> está indicada para el tratamiento del insomnio caracterizado por la dificultad que tiene el paciente al quedarse dormido, despertar frecuentemente en la noche o despertar temprano en la mañana.</w:t>
      </w:r>
    </w:p>
    <w:p w14:paraId="1489D6BC" w14:textId="77777777" w:rsidR="0011116C" w:rsidRDefault="0011116C" w:rsidP="0011116C">
      <w:pPr>
        <w:spacing w:before="200" w:after="200"/>
        <w:ind w:left="426" w:right="284"/>
        <w:jc w:val="both"/>
        <w:outlineLvl w:val="0"/>
        <w:rPr>
          <w:rFonts w:ascii="Arial" w:hAnsi="Arial" w:cs="Arial"/>
        </w:rPr>
      </w:pPr>
      <w:r w:rsidRPr="0011116C">
        <w:rPr>
          <w:rFonts w:ascii="Arial" w:hAnsi="Arial" w:cs="Arial"/>
        </w:rPr>
        <w:t xml:space="preserve">Cuando comienzan los disturbios al dormir, se pueden presentar síntomas de desorden físico o psiquiátrico, por lo tanto, el paciente debe ser evaluado farmacológicamente antes de iniciar el tratamiento con </w:t>
      </w:r>
      <w:proofErr w:type="spellStart"/>
      <w:r w:rsidRPr="0011116C">
        <w:rPr>
          <w:rFonts w:ascii="Arial" w:hAnsi="Arial" w:cs="Arial"/>
        </w:rPr>
        <w:t>Zopiclona</w:t>
      </w:r>
      <w:proofErr w:type="spellEnd"/>
      <w:r w:rsidRPr="0011116C">
        <w:rPr>
          <w:rFonts w:ascii="Arial" w:hAnsi="Arial" w:cs="Arial"/>
        </w:rPr>
        <w:t>.</w:t>
      </w:r>
    </w:p>
    <w:p w14:paraId="6A3EBE88" w14:textId="4E364F37" w:rsidR="001754C4" w:rsidRPr="001754C4" w:rsidRDefault="00315A7E" w:rsidP="0011116C">
      <w:pPr>
        <w:spacing w:before="200" w:after="200"/>
        <w:ind w:left="426" w:right="284"/>
        <w:jc w:val="both"/>
        <w:outlineLvl w:val="0"/>
        <w:rPr>
          <w:rFonts w:ascii="Arial" w:hAnsi="Arial"/>
          <w:b/>
          <w:sz w:val="22"/>
        </w:rPr>
      </w:pPr>
      <w:r>
        <w:rPr>
          <w:rFonts w:ascii="Arial" w:hAnsi="Arial"/>
          <w:b/>
          <w:sz w:val="22"/>
        </w:rPr>
        <w:t>FORMA DE ADMINISTRACIÓN:</w:t>
      </w:r>
    </w:p>
    <w:p w14:paraId="777545E9" w14:textId="77777777" w:rsidR="0011116C" w:rsidRDefault="0011116C" w:rsidP="004A23F4">
      <w:pPr>
        <w:pStyle w:val="Textoindependiente"/>
        <w:spacing w:before="200" w:after="120"/>
        <w:ind w:left="426" w:right="284"/>
        <w:jc w:val="both"/>
        <w:outlineLvl w:val="0"/>
        <w:rPr>
          <w:rFonts w:cs="Arial"/>
        </w:rPr>
      </w:pPr>
      <w:r w:rsidRPr="0011116C">
        <w:rPr>
          <w:rFonts w:cs="Arial"/>
        </w:rPr>
        <w:t>Vía oral, se recomienda administrar junto antes de acostarse.</w:t>
      </w:r>
    </w:p>
    <w:p w14:paraId="33E64064" w14:textId="3F172F10" w:rsidR="00383C37" w:rsidRPr="001754C4" w:rsidRDefault="001754C4" w:rsidP="004A23F4">
      <w:pPr>
        <w:pStyle w:val="Textoindependiente"/>
        <w:spacing w:before="200" w:after="120"/>
        <w:ind w:left="426" w:right="284"/>
        <w:jc w:val="both"/>
        <w:outlineLvl w:val="0"/>
        <w:rPr>
          <w:b/>
          <w:sz w:val="22"/>
        </w:rPr>
      </w:pPr>
      <w:r w:rsidRPr="001754C4">
        <w:rPr>
          <w:b/>
          <w:sz w:val="22"/>
        </w:rPr>
        <w:t>ADVERTENCIAS Y PRECAUCIONES:</w:t>
      </w:r>
    </w:p>
    <w:p w14:paraId="23410250" w14:textId="77777777" w:rsidR="00383C37" w:rsidRPr="00ED1B89" w:rsidRDefault="001754C4" w:rsidP="004A23F4">
      <w:pPr>
        <w:pStyle w:val="Textoindependiente"/>
        <w:spacing w:before="120" w:after="120"/>
        <w:ind w:left="426" w:right="284"/>
        <w:jc w:val="both"/>
        <w:outlineLvl w:val="0"/>
        <w:rPr>
          <w:b/>
        </w:rPr>
      </w:pPr>
      <w:r w:rsidRPr="00ED1B89">
        <w:rPr>
          <w:b/>
        </w:rPr>
        <w:t>ÚSESE SÓLO POR INDICACIÓN Y BAJO SUPERVISIÓN MÉDICA.</w:t>
      </w:r>
    </w:p>
    <w:p w14:paraId="6A91389F" w14:textId="25AC4A15" w:rsidR="0011116C" w:rsidRDefault="0011116C" w:rsidP="0011116C">
      <w:pPr>
        <w:pStyle w:val="Prrafodelista"/>
        <w:ind w:left="1146" w:right="284"/>
        <w:jc w:val="both"/>
        <w:rPr>
          <w:rFonts w:ascii="Arial" w:hAnsi="Arial" w:cs="Arial"/>
          <w:sz w:val="20"/>
          <w:szCs w:val="20"/>
          <w:lang w:val="es-ES"/>
        </w:rPr>
      </w:pPr>
      <w:r w:rsidRPr="0011116C">
        <w:rPr>
          <w:rFonts w:ascii="Arial" w:hAnsi="Arial" w:cs="Arial"/>
          <w:sz w:val="20"/>
          <w:szCs w:val="20"/>
          <w:lang w:val="es-ES"/>
        </w:rPr>
        <w:t>En pacientes geriátricos es recomendable comenzar con medio comprimido e incrementar la dosis si es necesario. En pacientes con insuficiencia hepática se debe administrar solo medio comprimido. No conduzca vehículos ni opere maquinas peligrosas mientras está en tratamiento ya que su habilidad psicomotora y su estado de alerta puede disminuir.</w:t>
      </w:r>
    </w:p>
    <w:p w14:paraId="5DA2C79E" w14:textId="77777777" w:rsidR="0011116C" w:rsidRPr="0011116C" w:rsidRDefault="0011116C" w:rsidP="0011116C">
      <w:pPr>
        <w:pStyle w:val="Prrafodelista"/>
        <w:ind w:left="1146" w:right="284"/>
        <w:jc w:val="both"/>
        <w:rPr>
          <w:rFonts w:ascii="Arial" w:hAnsi="Arial" w:cs="Arial"/>
          <w:sz w:val="20"/>
          <w:szCs w:val="20"/>
          <w:lang w:val="es-ES"/>
        </w:rPr>
      </w:pPr>
    </w:p>
    <w:p w14:paraId="36771D0B" w14:textId="689E49BD" w:rsidR="00272643" w:rsidRDefault="001754C4" w:rsidP="00E34F77">
      <w:pPr>
        <w:pStyle w:val="Textoindependiente"/>
        <w:spacing w:before="200" w:after="120"/>
        <w:ind w:left="426" w:right="284"/>
        <w:jc w:val="both"/>
        <w:outlineLvl w:val="0"/>
        <w:rPr>
          <w:b/>
          <w:sz w:val="22"/>
        </w:rPr>
      </w:pPr>
      <w:r w:rsidRPr="00272643">
        <w:rPr>
          <w:b/>
          <w:sz w:val="22"/>
        </w:rPr>
        <w:t>CONTRAINDICACIONES:</w:t>
      </w:r>
    </w:p>
    <w:p w14:paraId="29891382" w14:textId="7FDAECE4" w:rsidR="002D0DEF" w:rsidRPr="002D0DEF" w:rsidRDefault="0081312F" w:rsidP="00E34F77">
      <w:pPr>
        <w:spacing w:before="120" w:after="120"/>
        <w:ind w:left="425" w:right="284"/>
        <w:rPr>
          <w:rFonts w:ascii="Arial" w:eastAsia="Calibri" w:hAnsi="Arial" w:cs="Arial"/>
          <w:b/>
          <w:lang w:eastAsia="en-US"/>
        </w:rPr>
      </w:pPr>
      <w:r>
        <w:rPr>
          <w:rFonts w:ascii="Arial" w:eastAsia="Calibri" w:hAnsi="Arial" w:cs="Arial"/>
          <w:b/>
          <w:lang w:eastAsia="en-US"/>
        </w:rPr>
        <w:t>No usar en:</w:t>
      </w:r>
    </w:p>
    <w:p w14:paraId="4C07D6AB" w14:textId="3073DA42" w:rsidR="001E27CB" w:rsidRPr="001E27CB"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 xml:space="preserve">Pacientes con hipersensibilidad a </w:t>
      </w:r>
      <w:proofErr w:type="spellStart"/>
      <w:r w:rsidRPr="001E27CB">
        <w:rPr>
          <w:rFonts w:ascii="Arial" w:hAnsi="Arial" w:cs="Arial"/>
          <w:sz w:val="20"/>
          <w:szCs w:val="20"/>
          <w:lang w:val="es-ES"/>
        </w:rPr>
        <w:t>Zopiclona</w:t>
      </w:r>
      <w:proofErr w:type="spellEnd"/>
      <w:r w:rsidRPr="001E27CB">
        <w:rPr>
          <w:rFonts w:ascii="Arial" w:hAnsi="Arial" w:cs="Arial"/>
          <w:sz w:val="20"/>
          <w:szCs w:val="20"/>
          <w:lang w:val="es-ES"/>
        </w:rPr>
        <w:t xml:space="preserve"> o intoleran</w:t>
      </w:r>
      <w:r>
        <w:rPr>
          <w:rFonts w:ascii="Arial" w:hAnsi="Arial" w:cs="Arial"/>
          <w:sz w:val="20"/>
          <w:szCs w:val="20"/>
          <w:lang w:val="es-ES"/>
        </w:rPr>
        <w:t xml:space="preserve">cia a algunos de los </w:t>
      </w:r>
      <w:r w:rsidRPr="001E27CB">
        <w:rPr>
          <w:rFonts w:ascii="Arial" w:hAnsi="Arial" w:cs="Arial"/>
          <w:sz w:val="20"/>
          <w:szCs w:val="20"/>
          <w:lang w:val="es-ES"/>
        </w:rPr>
        <w:t>componentes de la formulación.</w:t>
      </w:r>
    </w:p>
    <w:p w14:paraId="63C34286" w14:textId="77777777" w:rsidR="001E27CB" w:rsidRPr="001E27CB"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Pacientes con enfermedad respiratoria, en especial con insuficiencia pulmonar severa o Síndrome de Apnea del sueño, ya que aumenta el riesgo de depresión respiratoria</w:t>
      </w:r>
    </w:p>
    <w:p w14:paraId="3ED6CC90" w14:textId="6788EA7E" w:rsidR="002D0DEF" w:rsidRPr="009339FC"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Pacientes con depresión mental, abuso o dependencia de drogas y/o alcohol.</w:t>
      </w:r>
    </w:p>
    <w:p w14:paraId="5A21DADD" w14:textId="646E0978" w:rsidR="002D0DEF" w:rsidRDefault="002D0DEF" w:rsidP="00E34F77">
      <w:pPr>
        <w:pStyle w:val="Textoindependiente"/>
        <w:spacing w:before="200" w:after="120"/>
        <w:ind w:left="426" w:right="284"/>
        <w:jc w:val="both"/>
        <w:outlineLvl w:val="0"/>
        <w:rPr>
          <w:b/>
          <w:sz w:val="22"/>
        </w:rPr>
      </w:pPr>
      <w:r>
        <w:rPr>
          <w:b/>
          <w:sz w:val="22"/>
        </w:rPr>
        <w:t xml:space="preserve">INTERACCIONES: </w:t>
      </w:r>
    </w:p>
    <w:p w14:paraId="6C6E27FE" w14:textId="14D5C639" w:rsidR="00EB022B" w:rsidRPr="00415E56" w:rsidRDefault="002F2880" w:rsidP="00C951B7">
      <w:pPr>
        <w:pStyle w:val="Textoindependiente"/>
        <w:spacing w:before="200" w:after="120"/>
        <w:ind w:left="426" w:right="284"/>
        <w:jc w:val="both"/>
        <w:outlineLvl w:val="0"/>
      </w:pPr>
      <w:r w:rsidRPr="002F2880">
        <w:t>En efecto de un medicamento puede modificarse por su administración junto con otros fármacos o alimentos con consecuencias dañinas para su organismo, por lo que Ud. debe informar a su médico si está tomando otros medicamentos, especialmente alcohol o medicamentos que producen depresión del Sistema Nervioso Central (aumento de los efectos depresivos), Inhibidores de enzimas hepáticas como: Cimetidina, Eritromicina (aumentan la actividad de las benzodiazepinas).</w:t>
      </w:r>
    </w:p>
    <w:p w14:paraId="031F8C13" w14:textId="77777777" w:rsidR="002F2880" w:rsidRDefault="002F2880" w:rsidP="00E34F77">
      <w:pPr>
        <w:pStyle w:val="Textoindependiente"/>
        <w:spacing w:before="200" w:after="120"/>
        <w:ind w:left="426" w:right="284"/>
        <w:jc w:val="both"/>
        <w:outlineLvl w:val="0"/>
        <w:rPr>
          <w:b/>
          <w:sz w:val="22"/>
        </w:rPr>
      </w:pPr>
    </w:p>
    <w:p w14:paraId="13F92A80" w14:textId="68223386" w:rsidR="00272643" w:rsidRDefault="00E07E26" w:rsidP="00E34F77">
      <w:pPr>
        <w:pStyle w:val="Textoindependiente"/>
        <w:spacing w:before="200" w:after="120"/>
        <w:ind w:left="426" w:right="284"/>
        <w:jc w:val="both"/>
        <w:outlineLvl w:val="0"/>
        <w:rPr>
          <w:b/>
          <w:sz w:val="22"/>
        </w:rPr>
      </w:pPr>
      <w:r>
        <w:rPr>
          <w:b/>
          <w:sz w:val="22"/>
        </w:rPr>
        <w:lastRenderedPageBreak/>
        <w:t>EFECTOS ADVERSOS:</w:t>
      </w:r>
    </w:p>
    <w:p w14:paraId="29CB26B4" w14:textId="7511A922" w:rsidR="00A137ED" w:rsidRPr="00A137ED" w:rsidRDefault="00A137ED" w:rsidP="00A137ED">
      <w:pPr>
        <w:pStyle w:val="Textoindependiente"/>
        <w:spacing w:before="200" w:after="120"/>
        <w:ind w:left="426" w:right="284"/>
        <w:jc w:val="both"/>
        <w:outlineLvl w:val="0"/>
      </w:pPr>
      <w:r w:rsidRPr="00A137ED">
        <w:t xml:space="preserve">Torpeza o inestabilidad, dificultad con coordinación, </w:t>
      </w:r>
      <w:r w:rsidR="00E65367">
        <w:t>cambios mentales o</w:t>
      </w:r>
      <w:r w:rsidRPr="00A137ED">
        <w:t xml:space="preserve"> de humor, depresión mental, somnolencia severa.</w:t>
      </w:r>
    </w:p>
    <w:p w14:paraId="2B1927AE" w14:textId="75B9EE6F" w:rsidR="004A23F4" w:rsidRPr="00415E56" w:rsidRDefault="00A137ED" w:rsidP="009E6E41">
      <w:pPr>
        <w:pStyle w:val="Textoindependiente"/>
        <w:spacing w:before="200" w:after="120"/>
        <w:ind w:left="426" w:right="284"/>
        <w:jc w:val="both"/>
        <w:outlineLvl w:val="0"/>
      </w:pPr>
      <w:r w:rsidRPr="00A137ED">
        <w:t>Otros efectos son temporales y no requieren atención médica, salvo que estos sean muy molestos o se prolonguen en el tiempo:</w:t>
      </w:r>
      <w:r w:rsidR="009E6E41">
        <w:t xml:space="preserve"> </w:t>
      </w:r>
      <w:r w:rsidRPr="00A137ED">
        <w:t xml:space="preserve">Confusión, ansiedad en el día o inquietud, </w:t>
      </w:r>
      <w:proofErr w:type="spellStart"/>
      <w:r w:rsidRPr="00A137ED">
        <w:t>dispnea</w:t>
      </w:r>
      <w:proofErr w:type="spellEnd"/>
      <w:r w:rsidRPr="00A137ED">
        <w:t xml:space="preserve"> (acortamiento de la respiración, dificultad al respirar tensión en el pecho), </w:t>
      </w:r>
      <w:proofErr w:type="spellStart"/>
      <w:r w:rsidRPr="00A137ED">
        <w:t>rush</w:t>
      </w:r>
      <w:proofErr w:type="spellEnd"/>
      <w:r w:rsidRPr="00A137ED">
        <w:t xml:space="preserve"> cutáneo, conductas inusuales incluyendo agresividad y extroversión</w:t>
      </w:r>
      <w:r w:rsidR="00A56EC3">
        <w:t>.</w:t>
      </w:r>
    </w:p>
    <w:p w14:paraId="6E0BD71D" w14:textId="2048F432" w:rsidR="00272643" w:rsidRDefault="001754C4" w:rsidP="00E34F77">
      <w:pPr>
        <w:pStyle w:val="Textoindependiente"/>
        <w:spacing w:before="200" w:after="120"/>
        <w:ind w:left="426" w:right="284"/>
        <w:jc w:val="both"/>
        <w:outlineLvl w:val="0"/>
        <w:rPr>
          <w:b/>
          <w:sz w:val="22"/>
        </w:rPr>
      </w:pPr>
      <w:r w:rsidRPr="001754C4">
        <w:rPr>
          <w:b/>
          <w:sz w:val="22"/>
        </w:rPr>
        <w:t>DOSIS:</w:t>
      </w:r>
    </w:p>
    <w:p w14:paraId="40DB50ED" w14:textId="77777777" w:rsidR="009E3EDE" w:rsidRDefault="009E3EDE" w:rsidP="00E34F77">
      <w:pPr>
        <w:pStyle w:val="Textoindependiente"/>
        <w:spacing w:before="200" w:after="120"/>
        <w:ind w:left="426" w:right="284"/>
        <w:jc w:val="both"/>
        <w:outlineLvl w:val="0"/>
      </w:pPr>
      <w:r w:rsidRPr="009E3EDE">
        <w:t>Úsese este medicamento siguiendo las instrucciones de uso, no use más   con mayor frecuencia o por tiempo más prolongado por lo que se le indica. La dosis usual es de 7,5mg a la hora de acostarse.</w:t>
      </w:r>
    </w:p>
    <w:p w14:paraId="38FBFA63" w14:textId="5F259BEA" w:rsidR="00272643" w:rsidRPr="00272643" w:rsidRDefault="001754C4" w:rsidP="00E34F77">
      <w:pPr>
        <w:pStyle w:val="Textoindependiente"/>
        <w:spacing w:before="200" w:after="120"/>
        <w:ind w:left="426" w:right="284"/>
        <w:jc w:val="both"/>
        <w:outlineLvl w:val="0"/>
        <w:rPr>
          <w:b/>
          <w:sz w:val="22"/>
        </w:rPr>
      </w:pPr>
      <w:r w:rsidRPr="00272643">
        <w:rPr>
          <w:b/>
          <w:sz w:val="22"/>
        </w:rPr>
        <w:t>SOBREDOSIS:</w:t>
      </w:r>
    </w:p>
    <w:p w14:paraId="544340EE" w14:textId="464DD7F3" w:rsidR="002D0DEF" w:rsidRPr="009339FC" w:rsidRDefault="009E3EDE" w:rsidP="004371B3">
      <w:pPr>
        <w:ind w:left="426" w:right="312"/>
        <w:jc w:val="both"/>
        <w:rPr>
          <w:rFonts w:ascii="Arial" w:eastAsia="Calibri" w:hAnsi="Arial" w:cs="Arial"/>
          <w:lang w:eastAsia="en-US"/>
        </w:rPr>
      </w:pPr>
      <w:r w:rsidRPr="009E3EDE">
        <w:rPr>
          <w:rFonts w:ascii="Arial" w:eastAsia="Calibri" w:hAnsi="Arial" w:cs="Arial"/>
          <w:lang w:eastAsia="en-US"/>
        </w:rPr>
        <w:t>En caso de ingestión involuntaria conduzca inmediatamente al intoxicado a un centro de atención médico</w:t>
      </w:r>
      <w:r w:rsidR="004371B3" w:rsidRPr="004371B3">
        <w:rPr>
          <w:rFonts w:ascii="Arial" w:eastAsia="Calibri" w:hAnsi="Arial" w:cs="Arial"/>
          <w:lang w:eastAsia="en-US"/>
        </w:rPr>
        <w:t>.</w:t>
      </w:r>
    </w:p>
    <w:sectPr w:rsidR="002D0DEF" w:rsidRPr="009339FC" w:rsidSect="0013049B">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24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FD31" w14:textId="77777777" w:rsidR="00F7724F" w:rsidRDefault="00F7724F" w:rsidP="00810E85">
      <w:r>
        <w:separator/>
      </w:r>
    </w:p>
  </w:endnote>
  <w:endnote w:type="continuationSeparator" w:id="0">
    <w:p w14:paraId="4B9990AC" w14:textId="77777777" w:rsidR="00F7724F" w:rsidRDefault="00F7724F" w:rsidP="0081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127" w14:textId="77777777" w:rsidR="002B3750" w:rsidRDefault="002B3750" w:rsidP="005D257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B5EC0" w14:textId="77777777" w:rsidR="002B3750" w:rsidRDefault="002B3750" w:rsidP="002B37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6D2D" w14:textId="77777777" w:rsidR="002B3750" w:rsidRDefault="002B3750" w:rsidP="0013049B">
    <w:pPr>
      <w:pStyle w:val="Piedepgina"/>
      <w:framePr w:wrap="none" w:vAnchor="text" w:hAnchor="page" w:x="11102" w:y="186"/>
      <w:rPr>
        <w:rStyle w:val="Nmerodepgina"/>
      </w:rPr>
    </w:pPr>
    <w:r>
      <w:rPr>
        <w:rStyle w:val="Nmerodepgina"/>
      </w:rPr>
      <w:fldChar w:fldCharType="begin"/>
    </w:r>
    <w:r>
      <w:rPr>
        <w:rStyle w:val="Nmerodepgina"/>
      </w:rPr>
      <w:instrText xml:space="preserve">PAGE  </w:instrText>
    </w:r>
    <w:r>
      <w:rPr>
        <w:rStyle w:val="Nmerodepgina"/>
      </w:rPr>
      <w:fldChar w:fldCharType="separate"/>
    </w:r>
    <w:r w:rsidR="00AC0826">
      <w:rPr>
        <w:rStyle w:val="Nmerodepgina"/>
        <w:noProof/>
      </w:rPr>
      <w:t>1</w:t>
    </w:r>
    <w:r>
      <w:rPr>
        <w:rStyle w:val="Nmerodepgina"/>
      </w:rPr>
      <w:fldChar w:fldCharType="end"/>
    </w:r>
    <w:r>
      <w:rPr>
        <w:rStyle w:val="Nmerodepgina"/>
      </w:rPr>
      <w:t xml:space="preserve"> de 2</w:t>
    </w:r>
  </w:p>
  <w:p w14:paraId="183611A5" w14:textId="77777777" w:rsidR="002B3750" w:rsidRDefault="002B3750" w:rsidP="0013049B">
    <w:pPr>
      <w:pStyle w:val="Piedepgina"/>
      <w:framePr w:h="1300" w:hRule="exact" w:wrap="auto" w:hAnchor="text" w:y="-350"/>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805F" w14:textId="77777777" w:rsidR="0095015F" w:rsidRDefault="009501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168C" w14:textId="77777777" w:rsidR="00F7724F" w:rsidRDefault="00F7724F" w:rsidP="00810E85">
      <w:r>
        <w:separator/>
      </w:r>
    </w:p>
  </w:footnote>
  <w:footnote w:type="continuationSeparator" w:id="0">
    <w:p w14:paraId="30980FCF" w14:textId="77777777" w:rsidR="00F7724F" w:rsidRDefault="00F7724F" w:rsidP="008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1FAF" w14:textId="77777777" w:rsidR="0095015F" w:rsidRDefault="009501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8452"/>
    </w:tblGrid>
    <w:tr w:rsidR="002B3750" w14:paraId="5A1FCC43" w14:textId="77777777" w:rsidTr="0013049B">
      <w:trPr>
        <w:trHeight w:val="1500"/>
        <w:jc w:val="center"/>
      </w:trPr>
      <w:tc>
        <w:tcPr>
          <w:tcW w:w="1662" w:type="dxa"/>
          <w:vAlign w:val="center"/>
        </w:tcPr>
        <w:p w14:paraId="1991D04E" w14:textId="7F8386CE" w:rsidR="002B3750" w:rsidRDefault="002B3750" w:rsidP="005E4B2C">
          <w:pPr>
            <w:pStyle w:val="Textoindependiente"/>
            <w:outlineLvl w:val="0"/>
            <w:rPr>
              <w:sz w:val="32"/>
              <w:lang w:val="es-MX"/>
            </w:rPr>
          </w:pPr>
          <w:r>
            <w:rPr>
              <w:noProof/>
              <w:lang w:val="es-ES_tradnl" w:eastAsia="es-ES_tradnl"/>
            </w:rPr>
            <w:drawing>
              <wp:inline distT="0" distB="0" distL="0" distR="0" wp14:anchorId="442A9C40" wp14:editId="31B9197E">
                <wp:extent cx="838800" cy="846000"/>
                <wp:effectExtent l="0" t="0" r="0" b="0"/>
                <wp:docPr id="9" name="Imagen 1" descr="LOGOTIPO MINTLAB 2010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MINTLAB 2010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846000"/>
                        </a:xfrm>
                        <a:prstGeom prst="rect">
                          <a:avLst/>
                        </a:prstGeom>
                        <a:noFill/>
                        <a:ln>
                          <a:noFill/>
                        </a:ln>
                      </pic:spPr>
                    </pic:pic>
                  </a:graphicData>
                </a:graphic>
              </wp:inline>
            </w:drawing>
          </w:r>
        </w:p>
      </w:tc>
      <w:tc>
        <w:tcPr>
          <w:tcW w:w="8452" w:type="dxa"/>
          <w:vAlign w:val="center"/>
        </w:tcPr>
        <w:p w14:paraId="7FC59631" w14:textId="669E507C" w:rsidR="002B3750" w:rsidRDefault="0095015F" w:rsidP="005E4B2C">
          <w:pPr>
            <w:pStyle w:val="Textoindependiente"/>
            <w:outlineLvl w:val="0"/>
            <w:rPr>
              <w:sz w:val="32"/>
              <w:lang w:val="es-MX"/>
            </w:rPr>
          </w:pPr>
          <w:r>
            <w:rPr>
              <w:sz w:val="32"/>
              <w:lang w:val="es-MX"/>
            </w:rPr>
            <w:t xml:space="preserve">ZOPICLONA </w:t>
          </w:r>
          <w:r w:rsidR="0011116C">
            <w:rPr>
              <w:sz w:val="32"/>
              <w:lang w:val="es-MX"/>
            </w:rPr>
            <w:t>COMPRIMIDOS</w:t>
          </w:r>
          <w:r w:rsidR="00882D54">
            <w:rPr>
              <w:sz w:val="32"/>
              <w:lang w:val="es-MX"/>
            </w:rPr>
            <w:t xml:space="preserve"> RECUBIERTOS 7,5 MG </w:t>
          </w:r>
          <w:r w:rsidR="0011116C">
            <w:rPr>
              <w:sz w:val="32"/>
              <w:lang w:val="es-MX"/>
            </w:rPr>
            <w:t xml:space="preserve"> </w:t>
          </w:r>
        </w:p>
      </w:tc>
    </w:tr>
  </w:tbl>
  <w:p w14:paraId="10EC06ED" w14:textId="77777777" w:rsidR="002B3750" w:rsidRPr="002B3750" w:rsidRDefault="002B3750">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2B07" w14:textId="77777777" w:rsidR="0095015F" w:rsidRDefault="009501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5733"/>
    <w:multiLevelType w:val="hybridMultilevel"/>
    <w:tmpl w:val="265C04B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380636"/>
    <w:multiLevelType w:val="hybridMultilevel"/>
    <w:tmpl w:val="C9FC3F08"/>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 w15:restartNumberingAfterBreak="0">
    <w:nsid w:val="1D1864C7"/>
    <w:multiLevelType w:val="singleLevel"/>
    <w:tmpl w:val="E5D25B30"/>
    <w:lvl w:ilvl="0">
      <w:start w:val="7"/>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E5A148F"/>
    <w:multiLevelType w:val="singleLevel"/>
    <w:tmpl w:val="A78C31EA"/>
    <w:lvl w:ilvl="0">
      <w:start w:val="1"/>
      <w:numFmt w:val="bullet"/>
      <w:lvlText w:val="-"/>
      <w:lvlJc w:val="left"/>
      <w:pPr>
        <w:tabs>
          <w:tab w:val="num" w:pos="720"/>
        </w:tabs>
        <w:ind w:left="720" w:hanging="360"/>
      </w:pPr>
      <w:rPr>
        <w:rFonts w:ascii="Times New Roman" w:hAnsi="Times New Roman" w:hint="default"/>
        <w:b w:val="0"/>
      </w:rPr>
    </w:lvl>
  </w:abstractNum>
  <w:abstractNum w:abstractNumId="4" w15:restartNumberingAfterBreak="0">
    <w:nsid w:val="221C399D"/>
    <w:multiLevelType w:val="singleLevel"/>
    <w:tmpl w:val="EE76BF2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6250099"/>
    <w:multiLevelType w:val="hybridMultilevel"/>
    <w:tmpl w:val="40509E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2D2F208B"/>
    <w:multiLevelType w:val="singleLevel"/>
    <w:tmpl w:val="6E2C1618"/>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9E66DB8"/>
    <w:multiLevelType w:val="hybridMultilevel"/>
    <w:tmpl w:val="42286A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C303D77"/>
    <w:multiLevelType w:val="hybridMultilevel"/>
    <w:tmpl w:val="99167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EBA4AE4"/>
    <w:multiLevelType w:val="hybridMultilevel"/>
    <w:tmpl w:val="879CDA3C"/>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0" w15:restartNumberingAfterBreak="0">
    <w:nsid w:val="67D8040A"/>
    <w:multiLevelType w:val="singleLevel"/>
    <w:tmpl w:val="4AD8CF7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B0D171B"/>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6D2E5536"/>
    <w:multiLevelType w:val="singleLevel"/>
    <w:tmpl w:val="5D4CC25E"/>
    <w:lvl w:ilvl="0">
      <w:start w:val="7"/>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2D659B5"/>
    <w:multiLevelType w:val="singleLevel"/>
    <w:tmpl w:val="70F00C04"/>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457002A"/>
    <w:multiLevelType w:val="singleLevel"/>
    <w:tmpl w:val="E6FC0E0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6EF0CF8"/>
    <w:multiLevelType w:val="hybridMultilevel"/>
    <w:tmpl w:val="91E4778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abstractNumId w:val="4"/>
  </w:num>
  <w:num w:numId="2">
    <w:abstractNumId w:val="10"/>
  </w:num>
  <w:num w:numId="3">
    <w:abstractNumId w:val="13"/>
  </w:num>
  <w:num w:numId="4">
    <w:abstractNumId w:val="3"/>
  </w:num>
  <w:num w:numId="5">
    <w:abstractNumId w:val="11"/>
  </w:num>
  <w:num w:numId="6">
    <w:abstractNumId w:val="12"/>
  </w:num>
  <w:num w:numId="7">
    <w:abstractNumId w:val="2"/>
  </w:num>
  <w:num w:numId="8">
    <w:abstractNumId w:val="14"/>
  </w:num>
  <w:num w:numId="9">
    <w:abstractNumId w:val="6"/>
  </w:num>
  <w:num w:numId="10">
    <w:abstractNumId w:val="8"/>
  </w:num>
  <w:num w:numId="11">
    <w:abstractNumId w:val="7"/>
  </w:num>
  <w:num w:numId="12">
    <w:abstractNumId w:val="0"/>
  </w:num>
  <w:num w:numId="13">
    <w:abstractNumId w:val="9"/>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D"/>
    <w:rsid w:val="00096EE1"/>
    <w:rsid w:val="0011116C"/>
    <w:rsid w:val="0013049B"/>
    <w:rsid w:val="001559F4"/>
    <w:rsid w:val="00163224"/>
    <w:rsid w:val="00174419"/>
    <w:rsid w:val="001754C4"/>
    <w:rsid w:val="001763CC"/>
    <w:rsid w:val="00185657"/>
    <w:rsid w:val="00193002"/>
    <w:rsid w:val="001E27CB"/>
    <w:rsid w:val="00211084"/>
    <w:rsid w:val="00220D29"/>
    <w:rsid w:val="00272643"/>
    <w:rsid w:val="002B3750"/>
    <w:rsid w:val="002D0DEF"/>
    <w:rsid w:val="002F2880"/>
    <w:rsid w:val="002F6A45"/>
    <w:rsid w:val="00305826"/>
    <w:rsid w:val="00311AC8"/>
    <w:rsid w:val="00315A7E"/>
    <w:rsid w:val="00320E68"/>
    <w:rsid w:val="0034640B"/>
    <w:rsid w:val="00346F8F"/>
    <w:rsid w:val="003616D9"/>
    <w:rsid w:val="00383C37"/>
    <w:rsid w:val="00415E56"/>
    <w:rsid w:val="004371B3"/>
    <w:rsid w:val="004A23F4"/>
    <w:rsid w:val="0050693C"/>
    <w:rsid w:val="00536A3A"/>
    <w:rsid w:val="00555EC9"/>
    <w:rsid w:val="00557DDD"/>
    <w:rsid w:val="00623A1A"/>
    <w:rsid w:val="00661429"/>
    <w:rsid w:val="0068721D"/>
    <w:rsid w:val="00690B0B"/>
    <w:rsid w:val="006C67E3"/>
    <w:rsid w:val="00714D0E"/>
    <w:rsid w:val="00724B6E"/>
    <w:rsid w:val="007514A8"/>
    <w:rsid w:val="007909D7"/>
    <w:rsid w:val="007E6F2C"/>
    <w:rsid w:val="00810E85"/>
    <w:rsid w:val="0081312F"/>
    <w:rsid w:val="00825689"/>
    <w:rsid w:val="00864EE4"/>
    <w:rsid w:val="00867581"/>
    <w:rsid w:val="008811EB"/>
    <w:rsid w:val="00882D54"/>
    <w:rsid w:val="008948C4"/>
    <w:rsid w:val="008B2795"/>
    <w:rsid w:val="009339FC"/>
    <w:rsid w:val="0095015F"/>
    <w:rsid w:val="0096609C"/>
    <w:rsid w:val="009C7C16"/>
    <w:rsid w:val="009E3EDE"/>
    <w:rsid w:val="009E4FC5"/>
    <w:rsid w:val="009E6E41"/>
    <w:rsid w:val="00A137ED"/>
    <w:rsid w:val="00A2581B"/>
    <w:rsid w:val="00A44EE6"/>
    <w:rsid w:val="00A56EC3"/>
    <w:rsid w:val="00A62AEE"/>
    <w:rsid w:val="00AB54F7"/>
    <w:rsid w:val="00AC0826"/>
    <w:rsid w:val="00AC4F73"/>
    <w:rsid w:val="00AD18BA"/>
    <w:rsid w:val="00B464F3"/>
    <w:rsid w:val="00B5130D"/>
    <w:rsid w:val="00BD4206"/>
    <w:rsid w:val="00BD433A"/>
    <w:rsid w:val="00BD68AD"/>
    <w:rsid w:val="00BF044E"/>
    <w:rsid w:val="00BF55D2"/>
    <w:rsid w:val="00C6573D"/>
    <w:rsid w:val="00C66440"/>
    <w:rsid w:val="00C72A7B"/>
    <w:rsid w:val="00C951B7"/>
    <w:rsid w:val="00CA6C60"/>
    <w:rsid w:val="00D10765"/>
    <w:rsid w:val="00D36B40"/>
    <w:rsid w:val="00DB798B"/>
    <w:rsid w:val="00DE4E65"/>
    <w:rsid w:val="00E07E26"/>
    <w:rsid w:val="00E34F77"/>
    <w:rsid w:val="00E422DC"/>
    <w:rsid w:val="00E65367"/>
    <w:rsid w:val="00E66673"/>
    <w:rsid w:val="00EB022B"/>
    <w:rsid w:val="00ED1282"/>
    <w:rsid w:val="00ED1B89"/>
    <w:rsid w:val="00EF3E21"/>
    <w:rsid w:val="00F0306E"/>
    <w:rsid w:val="00F31BE3"/>
    <w:rsid w:val="00F510BC"/>
    <w:rsid w:val="00F56C22"/>
    <w:rsid w:val="00F60264"/>
    <w:rsid w:val="00F7724F"/>
    <w:rsid w:val="00FD3C0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DB0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4"/>
      <w:lang w:val="es-ES_tradnl"/>
    </w:rPr>
  </w:style>
  <w:style w:type="paragraph" w:styleId="Ttulo2">
    <w:name w:val="heading 2"/>
    <w:basedOn w:val="Normal"/>
    <w:next w:val="Normal"/>
    <w:qFormat/>
    <w:pPr>
      <w:keepNext/>
      <w:jc w:val="both"/>
      <w:outlineLvl w:val="1"/>
    </w:pPr>
    <w:rPr>
      <w:rFonts w:ascii="Arial" w:hAnsi="Arial"/>
      <w:b/>
      <w:sz w:val="16"/>
    </w:rPr>
  </w:style>
  <w:style w:type="paragraph" w:styleId="Ttulo4">
    <w:name w:val="heading 4"/>
    <w:basedOn w:val="Normal"/>
    <w:next w:val="Normal"/>
    <w:qFormat/>
    <w:pPr>
      <w:keepNext/>
      <w:ind w:left="709"/>
      <w:jc w:val="both"/>
      <w:outlineLvl w:val="3"/>
    </w:pPr>
    <w:rPr>
      <w:b/>
      <w:sz w:val="24"/>
      <w:lang w:val="es-ES_tradnl"/>
    </w:rPr>
  </w:style>
  <w:style w:type="paragraph" w:styleId="Ttulo5">
    <w:name w:val="heading 5"/>
    <w:basedOn w:val="Normal"/>
    <w:next w:val="Normal"/>
    <w:qFormat/>
    <w:pPr>
      <w:keepNext/>
      <w:ind w:left="709"/>
      <w:outlineLvl w:val="4"/>
    </w:pPr>
    <w:rPr>
      <w:b/>
      <w:sz w:val="24"/>
      <w:lang w:val="es-ES_tradnl"/>
    </w:rPr>
  </w:style>
  <w:style w:type="paragraph" w:styleId="Ttulo6">
    <w:name w:val="heading 6"/>
    <w:basedOn w:val="Normal"/>
    <w:next w:val="Normal"/>
    <w:qFormat/>
    <w:pPr>
      <w:keepNext/>
      <w:ind w:left="709"/>
      <w:outlineLvl w:val="5"/>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b/>
      <w:sz w:val="24"/>
      <w:lang w:val="es-ES_tradnl"/>
    </w:rPr>
  </w:style>
  <w:style w:type="paragraph" w:styleId="Textoindependiente">
    <w:name w:val="Body Text"/>
    <w:basedOn w:val="Normal"/>
    <w:pPr>
      <w:jc w:val="center"/>
    </w:pPr>
    <w:rPr>
      <w:rFonts w:ascii="Arial" w:hAnsi="Arial"/>
    </w:rPr>
  </w:style>
  <w:style w:type="paragraph" w:styleId="Textoindependiente2">
    <w:name w:val="Body Text 2"/>
    <w:basedOn w:val="Normal"/>
    <w:pPr>
      <w:jc w:val="both"/>
    </w:pPr>
    <w:rPr>
      <w:rFonts w:ascii="Arial" w:hAnsi="Arial"/>
    </w:rPr>
  </w:style>
  <w:style w:type="paragraph" w:styleId="Textoindependiente3">
    <w:name w:val="Body Text 3"/>
    <w:basedOn w:val="Normal"/>
    <w:pPr>
      <w:jc w:val="both"/>
    </w:pPr>
    <w:rPr>
      <w:rFonts w:ascii="Arial" w:hAnsi="Arial"/>
      <w:sz w:val="18"/>
    </w:rPr>
  </w:style>
  <w:style w:type="paragraph" w:styleId="Sangradetextonormal">
    <w:name w:val="Body Text Indent"/>
    <w:basedOn w:val="Normal"/>
    <w:pPr>
      <w:tabs>
        <w:tab w:val="left" w:pos="142"/>
      </w:tabs>
      <w:ind w:left="142" w:hanging="142"/>
      <w:jc w:val="both"/>
    </w:pPr>
    <w:rPr>
      <w:rFonts w:ascii="Arial" w:hAnsi="Arial"/>
      <w:sz w:val="16"/>
    </w:rPr>
  </w:style>
  <w:style w:type="paragraph" w:styleId="Sangra2detindependiente">
    <w:name w:val="Body Text Indent 2"/>
    <w:basedOn w:val="Normal"/>
    <w:pPr>
      <w:keepNext/>
      <w:ind w:left="709"/>
      <w:jc w:val="both"/>
    </w:pPr>
    <w:rPr>
      <w:color w:val="FF0000"/>
      <w:sz w:val="24"/>
      <w:lang w:val="es-ES_tradnl"/>
    </w:rPr>
  </w:style>
  <w:style w:type="paragraph" w:styleId="Subttulo">
    <w:name w:val="Subtitle"/>
    <w:basedOn w:val="Normal"/>
    <w:qFormat/>
    <w:pPr>
      <w:ind w:left="709"/>
      <w:jc w:val="center"/>
    </w:pPr>
    <w:rPr>
      <w:rFonts w:ascii="Arial Narrow" w:hAnsi="Arial Narrow"/>
      <w:b/>
      <w:w w:val="135"/>
      <w:sz w:val="24"/>
    </w:rPr>
  </w:style>
  <w:style w:type="paragraph" w:styleId="Prrafodelista">
    <w:name w:val="List Paragraph"/>
    <w:basedOn w:val="Normal"/>
    <w:uiPriority w:val="34"/>
    <w:qFormat/>
    <w:rsid w:val="001754C4"/>
    <w:pPr>
      <w:spacing w:after="200" w:line="276" w:lineRule="auto"/>
      <w:ind w:left="720"/>
      <w:contextualSpacing/>
    </w:pPr>
    <w:rPr>
      <w:rFonts w:ascii="Calibri" w:eastAsia="Calibri" w:hAnsi="Calibri"/>
      <w:sz w:val="22"/>
      <w:szCs w:val="22"/>
      <w:lang w:val="es-CL" w:eastAsia="en-US"/>
    </w:rPr>
  </w:style>
  <w:style w:type="paragraph" w:styleId="Encabezado">
    <w:name w:val="header"/>
    <w:basedOn w:val="Normal"/>
    <w:link w:val="EncabezadoCar"/>
    <w:rsid w:val="00810E85"/>
    <w:pPr>
      <w:tabs>
        <w:tab w:val="center" w:pos="4419"/>
        <w:tab w:val="right" w:pos="8838"/>
      </w:tabs>
    </w:pPr>
  </w:style>
  <w:style w:type="character" w:customStyle="1" w:styleId="EncabezadoCar">
    <w:name w:val="Encabezado Car"/>
    <w:link w:val="Encabezado"/>
    <w:rsid w:val="00810E85"/>
    <w:rPr>
      <w:lang w:val="es-ES" w:eastAsia="es-ES"/>
    </w:rPr>
  </w:style>
  <w:style w:type="paragraph" w:styleId="Piedepgina">
    <w:name w:val="footer"/>
    <w:basedOn w:val="Normal"/>
    <w:link w:val="PiedepginaCar"/>
    <w:rsid w:val="00810E85"/>
    <w:pPr>
      <w:tabs>
        <w:tab w:val="center" w:pos="4419"/>
        <w:tab w:val="right" w:pos="8838"/>
      </w:tabs>
    </w:pPr>
  </w:style>
  <w:style w:type="character" w:customStyle="1" w:styleId="PiedepginaCar">
    <w:name w:val="Pie de página Car"/>
    <w:link w:val="Piedepgina"/>
    <w:rsid w:val="00810E85"/>
    <w:rPr>
      <w:lang w:val="es-ES" w:eastAsia="es-ES"/>
    </w:rPr>
  </w:style>
  <w:style w:type="table" w:styleId="Tablaconcuadrcula">
    <w:name w:val="Table Grid"/>
    <w:basedOn w:val="Tablanormal"/>
    <w:rsid w:val="008B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B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BBF1D07727A474A9545CDE5E8A3312F" ma:contentTypeVersion="18" ma:contentTypeDescription="Crear nuevo documento." ma:contentTypeScope="" ma:versionID="e2f9dd69aca77d439183b93f346ebb09">
  <xsd:schema xmlns:xsd="http://www.w3.org/2001/XMLSchema" xmlns:xs="http://www.w3.org/2001/XMLSchema" xmlns:p="http://schemas.microsoft.com/office/2006/metadata/properties" xmlns:ns2="124d90cf-ed6b-4ce0-b8e8-fc4859e6e114" xmlns:ns3="ce81a4cc-fb8a-49e1-b3c5-31c0323bed97" targetNamespace="http://schemas.microsoft.com/office/2006/metadata/properties" ma:root="true" ma:fieldsID="2d28bd2d01fde15578237255bdaf336c" ns2:_="" ns3:_="">
    <xsd:import namespace="124d90cf-ed6b-4ce0-b8e8-fc4859e6e114"/>
    <xsd:import namespace="ce81a4cc-fb8a-49e1-b3c5-31c0323bed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d90cf-ed6b-4ce0-b8e8-fc4859e6e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39a115d-58fd-415d-962f-7c4ac2f12684"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1a4cc-fb8a-49e1-b3c5-31c0323bed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0ab7e4-14df-46d3-ba69-c7bd7a81ab12}" ma:internalName="TaxCatchAll" ma:showField="CatchAllData" ma:web="ce81a4cc-fb8a-49e1-b3c5-31c0323be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81a4cc-fb8a-49e1-b3c5-31c0323bed97" xsi:nil="true"/>
    <lcf76f155ced4ddcb4097134ff3c332f xmlns="124d90cf-ed6b-4ce0-b8e8-fc4859e6e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787AF-B0C3-4687-AB49-DB6B5FFF3E17}">
  <ds:schemaRefs>
    <ds:schemaRef ds:uri="http://schemas.openxmlformats.org/officeDocument/2006/bibliography"/>
  </ds:schemaRefs>
</ds:datastoreItem>
</file>

<file path=customXml/itemProps2.xml><?xml version="1.0" encoding="utf-8"?>
<ds:datastoreItem xmlns:ds="http://schemas.openxmlformats.org/officeDocument/2006/customXml" ds:itemID="{B21E1A2F-C3ED-4206-A22E-686B04ED69F4}"/>
</file>

<file path=customXml/itemProps3.xml><?xml version="1.0" encoding="utf-8"?>
<ds:datastoreItem xmlns:ds="http://schemas.openxmlformats.org/officeDocument/2006/customXml" ds:itemID="{74983311-5379-4141-8416-CACAF8B66EFF}"/>
</file>

<file path=customXml/itemProps4.xml><?xml version="1.0" encoding="utf-8"?>
<ds:datastoreItem xmlns:ds="http://schemas.openxmlformats.org/officeDocument/2006/customXml" ds:itemID="{BD5534F5-07A9-4629-995A-BB3C2513200D}"/>
</file>

<file path=docProps/app.xml><?xml version="1.0" encoding="utf-8"?>
<Properties xmlns="http://schemas.openxmlformats.org/officeDocument/2006/extended-properties" xmlns:vt="http://schemas.openxmlformats.org/officeDocument/2006/docPropsVTypes">
  <Template>Normal</Template>
  <TotalTime>45</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FOLLETO DE INFORMACION AL PACIENTE</vt:lpstr>
    </vt:vector>
  </TitlesOfParts>
  <Company>Mintlab Co</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FOLLETO DE INFORMACION AL PACIENTE</dc:title>
  <dc:subject/>
  <dc:creator>Mintlab</dc:creator>
  <cp:keywords/>
  <cp:lastModifiedBy>Mariangeli Castellano Suárez</cp:lastModifiedBy>
  <cp:revision>59</cp:revision>
  <cp:lastPrinted>2017-12-26T03:32:00Z</cp:lastPrinted>
  <dcterms:created xsi:type="dcterms:W3CDTF">2018-08-28T18:38:00Z</dcterms:created>
  <dcterms:modified xsi:type="dcterms:W3CDTF">2019-01-24T14:53:00Z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0x0101007BBF1D07727A474A9545CDE5E8A3312F</vt:lpwstr>
  </property>
</Properties>
</file>