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1C" w:rsidRPr="00BC551C" w:rsidRDefault="00BC551C" w:rsidP="00BC55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69B4"/>
          <w:sz w:val="24"/>
          <w:szCs w:val="24"/>
          <w:lang w:eastAsia="es-CL"/>
        </w:rPr>
      </w:pPr>
      <w:r w:rsidRPr="00BC551C">
        <w:rPr>
          <w:rFonts w:ascii="Arial" w:eastAsia="Times New Roman" w:hAnsi="Arial" w:cs="Arial"/>
          <w:b/>
          <w:bCs/>
          <w:color w:val="0069B4"/>
          <w:sz w:val="24"/>
          <w:szCs w:val="24"/>
          <w:lang w:eastAsia="es-CL"/>
        </w:rPr>
        <w:t xml:space="preserve">FICHA PRODUCTO </w:t>
      </w:r>
    </w:p>
    <w:p w:rsidR="00BC551C" w:rsidRPr="00BC551C" w:rsidRDefault="00BC551C" w:rsidP="00BC5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BC551C" w:rsidRPr="00BC551C" w:rsidTr="00BC5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BC551C" w:rsidRPr="00BC551C" w:rsidRDefault="00BC551C" w:rsidP="00BC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C551C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Descripción Producto</w:t>
            </w:r>
          </w:p>
        </w:tc>
      </w:tr>
      <w:tr w:rsidR="00BC551C" w:rsidRPr="00BC551C" w:rsidTr="00BC551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1"/>
              <w:gridCol w:w="134"/>
              <w:gridCol w:w="6823"/>
            </w:tblGrid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2850" w:type="dxa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Registro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9300" w:type="dxa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F-15283/20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Nombre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LEVOFLOXACINO COMPRIMIDOS RECUBIERTOS 500 mg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Referencia de Tramite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Equivalencia Terapéutica o Biosimilar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EQUIVALENTE TERAPÉUTICO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Titular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LABORATORIO CHILE S.A.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 xml:space="preserve">Estado del Registro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Vigente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Resolución Inscríbase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10725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Fecha Inscríbase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28/11/2005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Ultima Renovación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27/11/2020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Fecha Próxima renovación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27/11/2025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Régimen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Fabricación Nacional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Vía Administración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ORAL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Condición de Venta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Receta Médica Retenida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Expende tipo establecimiento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Venta A Establecimiento A Y Asistencial </w:t>
                  </w:r>
                </w:p>
              </w:tc>
            </w:tr>
            <w:tr w:rsidR="00BC551C" w:rsidRPr="00BC551C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Indicación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"tratamiento de las siguientes infecciones bacterianas sensibles al fármaco: sinusitis aguda, exacerbación aguda de bronquitis crónica </w:t>
                  </w:r>
                  <w:proofErr w:type="spellStart"/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neumocócica</w:t>
                  </w:r>
                  <w:proofErr w:type="spellEnd"/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adquirida en la comunidad, infecciones del tracto urinario (incluyendo </w:t>
                  </w:r>
                  <w:proofErr w:type="spellStart"/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pielonefritis</w:t>
                  </w:r>
                  <w:proofErr w:type="spellEnd"/>
                  <w:r w:rsidRPr="00BC551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e infecciones complicadas), infecciones de piel y tejidos blandos." </w:t>
                  </w:r>
                </w:p>
              </w:tc>
            </w:tr>
          </w:tbl>
          <w:p w:rsidR="00BC551C" w:rsidRPr="00BC551C" w:rsidRDefault="00BC551C" w:rsidP="00BC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BC551C" w:rsidRPr="00BC551C" w:rsidRDefault="00BC551C" w:rsidP="00BC5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BC551C" w:rsidRPr="00BC551C" w:rsidTr="00BC5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BC551C" w:rsidRPr="00BC551C" w:rsidRDefault="00BC551C" w:rsidP="00BC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C551C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Envases</w:t>
            </w:r>
          </w:p>
        </w:tc>
      </w:tr>
      <w:tr w:rsidR="00BC551C" w:rsidRPr="00BC551C" w:rsidTr="00BC551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shd w:val="clear" w:color="auto" w:fill="FFFF66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529"/>
              <w:gridCol w:w="1529"/>
              <w:gridCol w:w="1652"/>
              <w:gridCol w:w="1529"/>
              <w:gridCol w:w="1529"/>
            </w:tblGrid>
            <w:tr w:rsidR="00BC551C" w:rsidRPr="00BC551C"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Tipo Envase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Descripción Envase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Período Eficacia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Condición Almacenamiento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Contenido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Unidad Medida</w:t>
                  </w:r>
                </w:p>
              </w:tc>
            </w:tr>
            <w:tr w:rsidR="00BC551C" w:rsidRPr="00BC551C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Envase Clínico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BLISTER DE LAMINA ALUMINIO + PVC Y LAMINA PVC INCOLORO IMPRESO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24 Meses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Almacenado A No Más De 30ºc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50, 70, 100, 140, 200 </w:t>
                  </w:r>
                  <w:proofErr w:type="spellStart"/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ó</w:t>
                  </w:r>
                  <w:proofErr w:type="spellEnd"/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 210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COMPRIMIDOS RECUBIERTOS </w:t>
                  </w:r>
                </w:p>
              </w:tc>
            </w:tr>
            <w:tr w:rsidR="00BC551C" w:rsidRPr="00BC551C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Muestra Médica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BLISTER DE LAMINA ALUMINIO + PVC Y LAMINA PVC INCOLORO IMPRESO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24 Meses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Almacenado A No Más De 30ºc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1, 2, 7, 10 </w:t>
                  </w:r>
                  <w:proofErr w:type="spellStart"/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ó</w:t>
                  </w:r>
                  <w:proofErr w:type="spellEnd"/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 14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COMPRIMIDOS RECUBIERTOS </w:t>
                  </w:r>
                </w:p>
              </w:tc>
            </w:tr>
            <w:tr w:rsidR="00BC551C" w:rsidRPr="00BC551C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Venta Público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BLISTER DE LAMINA </w:t>
                  </w: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lastRenderedPageBreak/>
                    <w:t xml:space="preserve">ALUMINIO + PVC Y LAMINA PVC INCOLORO IMPRESO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lastRenderedPageBreak/>
                    <w:t xml:space="preserve">24 Meses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Almacenado A No Más De 30ºc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7, 10, 14, 20 </w:t>
                  </w:r>
                  <w:proofErr w:type="spellStart"/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ó</w:t>
                  </w:r>
                  <w:proofErr w:type="spellEnd"/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 21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COMPRIMIDOS RECUBIERTOS </w:t>
                  </w:r>
                </w:p>
              </w:tc>
            </w:tr>
          </w:tbl>
          <w:p w:rsidR="00BC551C" w:rsidRPr="00BC551C" w:rsidRDefault="00BC551C" w:rsidP="00BC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BC551C" w:rsidRPr="00BC551C" w:rsidRDefault="00BC551C" w:rsidP="00BC5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BC551C" w:rsidRPr="00BC551C" w:rsidTr="00BC5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BC551C" w:rsidRPr="00BC551C" w:rsidRDefault="00BC551C" w:rsidP="00BC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C551C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Función Empresa</w:t>
            </w:r>
          </w:p>
        </w:tc>
      </w:tr>
      <w:tr w:rsidR="00BC551C" w:rsidRPr="00BC551C" w:rsidTr="00BC551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shd w:val="clear" w:color="auto" w:fill="FFFF66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3095"/>
              <w:gridCol w:w="2900"/>
            </w:tblGrid>
            <w:tr w:rsidR="00BC551C" w:rsidRPr="00BC551C"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Función Empresa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Razón Social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País</w:t>
                  </w:r>
                </w:p>
              </w:tc>
            </w:tr>
            <w:tr w:rsidR="00BC551C" w:rsidRPr="00BC551C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DISTRIBUIDOR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DROGUERIA DE LABORATORIO CHILE S.A.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BC551C" w:rsidRPr="00BC551C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FABRICACIÓN NACIONAL TERMINADO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LABORATORIO CHILE S.A.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CHILE </w:t>
                  </w:r>
                </w:p>
              </w:tc>
            </w:tr>
            <w:tr w:rsidR="00BC551C" w:rsidRPr="00BC551C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CONTROL DE CALIDAD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MLE LABORATORIOS S.A.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CHILE </w:t>
                  </w:r>
                </w:p>
              </w:tc>
            </w:tr>
          </w:tbl>
          <w:p w:rsidR="00BC551C" w:rsidRPr="00BC551C" w:rsidRDefault="00BC551C" w:rsidP="00BC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BC551C" w:rsidRPr="00BC551C" w:rsidRDefault="00BC551C" w:rsidP="00BC5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BC551C" w:rsidRPr="00BC551C" w:rsidTr="00BC5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BC551C" w:rsidRPr="00BC551C" w:rsidRDefault="00BC551C" w:rsidP="00BC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C551C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Fórmula (sólo Principios Activos)</w:t>
            </w:r>
          </w:p>
        </w:tc>
      </w:tr>
      <w:tr w:rsidR="00BC551C" w:rsidRPr="00BC551C" w:rsidTr="00BC551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shd w:val="clear" w:color="auto" w:fill="FFFF66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424"/>
              <w:gridCol w:w="2138"/>
              <w:gridCol w:w="2138"/>
              <w:gridCol w:w="2138"/>
            </w:tblGrid>
            <w:tr w:rsidR="00BC551C" w:rsidRPr="00BC551C"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Nombre PA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Concentración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Unidad Medida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Parte</w:t>
                  </w:r>
                </w:p>
              </w:tc>
            </w:tr>
            <w:tr w:rsidR="00BC551C" w:rsidRPr="00BC551C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LEVOFLOXACINO HEMIHIDRATO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512,4600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mg 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BC551C" w:rsidRPr="00BC551C" w:rsidRDefault="00BC551C" w:rsidP="00BC55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BC551C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 xml:space="preserve">NUCLEO </w:t>
                  </w:r>
                </w:p>
              </w:tc>
            </w:tr>
          </w:tbl>
          <w:p w:rsidR="00BC551C" w:rsidRPr="00BC551C" w:rsidRDefault="00BC551C" w:rsidP="00BC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BC551C" w:rsidRPr="00BC551C" w:rsidRDefault="00BC551C" w:rsidP="00BC5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0A6C0B" w:rsidRDefault="000A6C0B">
      <w:bookmarkStart w:id="0" w:name="_GoBack"/>
      <w:bookmarkEnd w:id="0"/>
    </w:p>
    <w:sectPr w:rsidR="000A6C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1C"/>
    <w:rsid w:val="000A6C0B"/>
    <w:rsid w:val="00B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5F50-773C-446F-9466-50B94D89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C5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Sanchez</dc:creator>
  <cp:keywords/>
  <dc:description/>
  <cp:lastModifiedBy>Bernardo Sanchez</cp:lastModifiedBy>
  <cp:revision>1</cp:revision>
  <dcterms:created xsi:type="dcterms:W3CDTF">2020-12-11T12:52:00Z</dcterms:created>
  <dcterms:modified xsi:type="dcterms:W3CDTF">2020-12-11T12:53:00Z</dcterms:modified>
</cp:coreProperties>
</file>