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EA" w:rsidRPr="006637EA" w:rsidRDefault="006637EA" w:rsidP="006637E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L"/>
        </w:rPr>
      </w:pPr>
      <w:r w:rsidRPr="006637EA">
        <w:rPr>
          <w:rFonts w:ascii="Arial" w:eastAsia="Times New Roman" w:hAnsi="Arial" w:cs="Arial"/>
          <w:vanish/>
          <w:sz w:val="16"/>
          <w:szCs w:val="16"/>
          <w:lang w:eastAsia="es-CL"/>
        </w:rPr>
        <w:t>Principio del formulario</w:t>
      </w:r>
    </w:p>
    <w:p w:rsidR="006637EA" w:rsidRPr="006637EA" w:rsidRDefault="006637EA" w:rsidP="006637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69B4"/>
          <w:sz w:val="27"/>
          <w:szCs w:val="27"/>
          <w:lang w:eastAsia="es-CL"/>
        </w:rPr>
      </w:pPr>
      <w:r>
        <w:rPr>
          <w:rFonts w:ascii="Arial" w:eastAsia="Times New Roman" w:hAnsi="Arial" w:cs="Arial"/>
          <w:b/>
          <w:bCs/>
          <w:color w:val="0069B4"/>
          <w:sz w:val="27"/>
          <w:szCs w:val="27"/>
          <w:lang w:eastAsia="es-CL"/>
        </w:rPr>
        <w:t>FICHA ALERGIOL FORT</w:t>
      </w:r>
      <w:bookmarkStart w:id="0" w:name="_GoBack"/>
      <w:r>
        <w:rPr>
          <w:rFonts w:ascii="Arial" w:eastAsia="Times New Roman" w:hAnsi="Arial" w:cs="Arial"/>
          <w:b/>
          <w:bCs/>
          <w:color w:val="0069B4"/>
          <w:sz w:val="27"/>
          <w:szCs w:val="27"/>
          <w:lang w:eastAsia="es-CL"/>
        </w:rPr>
        <w:t>E</w:t>
      </w:r>
      <w:bookmarkEnd w:id="0"/>
      <w:r>
        <w:rPr>
          <w:rFonts w:ascii="Arial" w:eastAsia="Times New Roman" w:hAnsi="Arial" w:cs="Arial"/>
          <w:b/>
          <w:bCs/>
          <w:color w:val="0069B4"/>
          <w:sz w:val="27"/>
          <w:szCs w:val="27"/>
          <w:lang w:eastAsia="es-CL"/>
        </w:rPr>
        <w:t xml:space="preserve"> </w:t>
      </w:r>
    </w:p>
    <w:p w:rsidR="006637EA" w:rsidRPr="006637EA" w:rsidRDefault="006637EA" w:rsidP="0066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6637EA" w:rsidRPr="006637EA" w:rsidTr="006637EA">
        <w:trPr>
          <w:tblCellSpacing w:w="0" w:type="dxa"/>
        </w:trPr>
        <w:tc>
          <w:tcPr>
            <w:tcW w:w="0" w:type="auto"/>
            <w:shd w:val="clear" w:color="auto" w:fill="E3EF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37EA" w:rsidRPr="006637EA" w:rsidRDefault="006637EA" w:rsidP="006637E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CL"/>
              </w:rPr>
            </w:pPr>
            <w:r w:rsidRPr="006637EA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CL"/>
              </w:rPr>
              <w:t>Descripción Producto</w:t>
            </w:r>
          </w:p>
        </w:tc>
      </w:tr>
      <w:tr w:rsidR="006637EA" w:rsidRPr="006637EA" w:rsidTr="006637E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8"/>
              <w:gridCol w:w="155"/>
              <w:gridCol w:w="6135"/>
            </w:tblGrid>
            <w:tr w:rsidR="006637EA" w:rsidRPr="006637EA">
              <w:trPr>
                <w:trHeight w:val="330"/>
                <w:tblCellSpacing w:w="15" w:type="dxa"/>
              </w:trPr>
              <w:tc>
                <w:tcPr>
                  <w:tcW w:w="2850" w:type="dxa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Registro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9300" w:type="dxa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F-22948/16</w:t>
                  </w:r>
                </w:p>
              </w:tc>
            </w:tr>
            <w:tr w:rsidR="006637EA" w:rsidRPr="006637EA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Nombre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ALERGIOL FORTE SOLUCIÓN OFTÁLMICA 0,2% (OLOPATADINA)</w:t>
                  </w:r>
                </w:p>
              </w:tc>
            </w:tr>
            <w:tr w:rsidR="006637EA" w:rsidRPr="006637EA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Referencia de Tramite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RF772958</w:t>
                  </w:r>
                </w:p>
              </w:tc>
            </w:tr>
            <w:tr w:rsidR="006637EA" w:rsidRPr="006637EA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Equivalencia Terapéutica o Biosimilar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6637EA" w:rsidRPr="006637EA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Titular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LABORATORIOS SMB FARMA S.A.</w:t>
                  </w:r>
                </w:p>
              </w:tc>
            </w:tr>
            <w:tr w:rsidR="006637EA" w:rsidRPr="006637EA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Estado del Registro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Vigente</w:t>
                  </w:r>
                </w:p>
              </w:tc>
            </w:tr>
            <w:tr w:rsidR="006637EA" w:rsidRPr="006637EA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Resolución Inscríbase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16087</w:t>
                  </w:r>
                </w:p>
              </w:tc>
            </w:tr>
            <w:tr w:rsidR="006637EA" w:rsidRPr="006637EA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Fecha Inscríbase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02/08/2016</w:t>
                  </w:r>
                </w:p>
              </w:tc>
            </w:tr>
            <w:tr w:rsidR="006637EA" w:rsidRPr="006637EA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Ultima Renovación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6637EA" w:rsidRPr="006637EA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Fecha Próxima renovación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02/08/2021</w:t>
                  </w:r>
                </w:p>
              </w:tc>
            </w:tr>
            <w:tr w:rsidR="006637EA" w:rsidRPr="006637EA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Régimen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Importado Terminado</w:t>
                  </w:r>
                </w:p>
              </w:tc>
            </w:tr>
            <w:tr w:rsidR="006637EA" w:rsidRPr="006637EA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Vía Administración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OFTALMICA</w:t>
                  </w:r>
                </w:p>
              </w:tc>
            </w:tr>
            <w:tr w:rsidR="006637EA" w:rsidRPr="006637EA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Condición de Venta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Receta Médica</w:t>
                  </w:r>
                </w:p>
              </w:tc>
            </w:tr>
            <w:tr w:rsidR="006637EA" w:rsidRPr="006637EA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Expende tipo establecimiento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Establecimientos Tipo A</w:t>
                  </w:r>
                </w:p>
              </w:tc>
            </w:tr>
            <w:tr w:rsidR="006637EA" w:rsidRPr="006637EA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Indicación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Tratamiento de los signos y síntomas oculares de la conjuntivitis alérgica estacional.</w:t>
                  </w:r>
                </w:p>
              </w:tc>
            </w:tr>
          </w:tbl>
          <w:p w:rsidR="006637EA" w:rsidRPr="006637EA" w:rsidRDefault="006637EA" w:rsidP="0066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6637EA" w:rsidRPr="006637EA" w:rsidRDefault="006637EA" w:rsidP="00663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6637EA" w:rsidRPr="006637EA" w:rsidTr="006637EA">
        <w:trPr>
          <w:tblCellSpacing w:w="0" w:type="dxa"/>
        </w:trPr>
        <w:tc>
          <w:tcPr>
            <w:tcW w:w="0" w:type="auto"/>
            <w:shd w:val="clear" w:color="auto" w:fill="E3EF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37EA" w:rsidRPr="006637EA" w:rsidRDefault="006637EA" w:rsidP="006637E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CL"/>
              </w:rPr>
            </w:pPr>
            <w:r w:rsidRPr="006637EA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CL"/>
              </w:rPr>
              <w:t>Envases</w:t>
            </w:r>
          </w:p>
        </w:tc>
      </w:tr>
      <w:tr w:rsidR="006637EA" w:rsidRPr="006637EA" w:rsidTr="006637E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2735" w:type="dxa"/>
              <w:shd w:val="clear" w:color="auto" w:fill="FFFF66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1542"/>
              <w:gridCol w:w="2203"/>
              <w:gridCol w:w="2203"/>
              <w:gridCol w:w="2381"/>
              <w:gridCol w:w="2203"/>
              <w:gridCol w:w="2203"/>
            </w:tblGrid>
            <w:tr w:rsidR="006637EA" w:rsidRPr="006637EA"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Tipo Envase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Descripción Envase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Período Eficacia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Condición Almacenamiento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Contenido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Unidad Medida</w:t>
                  </w:r>
                </w:p>
              </w:tc>
            </w:tr>
            <w:tr w:rsidR="006637EA" w:rsidRPr="006637EA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Muestra Médica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Frasco de PEBD, blanco y etiquetado, con tapa blanca, boquilla blanca y filtro de azul de PEAD,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24 Meses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Almacenado A No Más De 30ºc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2, 3 , 5 y 10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proofErr w:type="spellStart"/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mL</w:t>
                  </w:r>
                  <w:proofErr w:type="spellEnd"/>
                </w:p>
              </w:tc>
            </w:tr>
            <w:tr w:rsidR="006637EA" w:rsidRPr="006637EA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Venta Público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Frasco de PEBD, blanco y etiquetado, con tapa blanca, boquilla blanca y filtro de azul de PEAD,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24 Meses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Almacenado A No Más De 30ºc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5 a 15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proofErr w:type="spellStart"/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mL</w:t>
                  </w:r>
                  <w:proofErr w:type="spellEnd"/>
                </w:p>
              </w:tc>
            </w:tr>
          </w:tbl>
          <w:p w:rsidR="006637EA" w:rsidRPr="006637EA" w:rsidRDefault="006637EA" w:rsidP="0066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6637EA" w:rsidRPr="006637EA" w:rsidRDefault="006637EA" w:rsidP="0066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6637EA" w:rsidRPr="006637EA" w:rsidTr="006637EA">
        <w:trPr>
          <w:tblCellSpacing w:w="0" w:type="dxa"/>
        </w:trPr>
        <w:tc>
          <w:tcPr>
            <w:tcW w:w="0" w:type="auto"/>
            <w:shd w:val="clear" w:color="auto" w:fill="E3EF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37EA" w:rsidRPr="006637EA" w:rsidRDefault="006637EA" w:rsidP="006637E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CL"/>
              </w:rPr>
            </w:pPr>
            <w:r w:rsidRPr="006637EA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CL"/>
              </w:rPr>
              <w:t>Función Empresa</w:t>
            </w:r>
          </w:p>
        </w:tc>
      </w:tr>
      <w:tr w:rsidR="006637EA" w:rsidRPr="006637EA" w:rsidTr="006637E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2735" w:type="dxa"/>
              <w:shd w:val="clear" w:color="auto" w:fill="FFFF66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3976"/>
              <w:gridCol w:w="4963"/>
              <w:gridCol w:w="3796"/>
            </w:tblGrid>
            <w:tr w:rsidR="006637EA" w:rsidRPr="006637EA"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Función Empresa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Razón Social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País</w:t>
                  </w:r>
                </w:p>
              </w:tc>
            </w:tr>
            <w:tr w:rsidR="006637EA" w:rsidRPr="006637EA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FABRICANTE DE PRINCIPIOS ACTIVOS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CENTAUR PHARMACEUTICALS PVT. LTD.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INDIA</w:t>
                  </w:r>
                </w:p>
              </w:tc>
            </w:tr>
            <w:tr w:rsidR="006637EA" w:rsidRPr="006637EA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LICENCIANTE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LABORATORIO DE PRODUCTOS ETICOS C.E.I.S.A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PARAGUAY</w:t>
                  </w:r>
                </w:p>
              </w:tc>
            </w:tr>
            <w:tr w:rsidR="006637EA" w:rsidRPr="006637EA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PROCEDENTE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LABORATORIO DE PRODUCTOS ETICOS C.E.I.S.A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PARAGUAY</w:t>
                  </w:r>
                </w:p>
              </w:tc>
            </w:tr>
            <w:tr w:rsidR="006637EA" w:rsidRPr="006637EA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FABRICACIÓN EXTRANJERO TERMINADO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LABORATORIO DE PRODUCTOS ETICOS C.E.I.S.A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PARAGUAY</w:t>
                  </w:r>
                </w:p>
              </w:tc>
            </w:tr>
            <w:tr w:rsidR="006637EA" w:rsidRPr="006637EA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lastRenderedPageBreak/>
                    <w:t>CONTROL DE CALIDAD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LABORATORIO EXTERNO DE CONTROL DE CALIDAD M. MOLL &amp; CIA. LTDA.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CHILE</w:t>
                  </w:r>
                </w:p>
              </w:tc>
            </w:tr>
            <w:tr w:rsidR="006637EA" w:rsidRPr="006637EA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DISTRIBUIDOR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LABORATORIO LUIS PIZARRO VÁSQUEZ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CHILE</w:t>
                  </w:r>
                </w:p>
              </w:tc>
            </w:tr>
            <w:tr w:rsidR="006637EA" w:rsidRPr="006637EA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ALMACENADOR NACIONAL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LABORATORIO LUIS PIZARRO VÁSQUEZ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CHILE</w:t>
                  </w:r>
                </w:p>
              </w:tc>
            </w:tr>
            <w:tr w:rsidR="006637EA" w:rsidRPr="006637EA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IMPORTADOR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LABORATORIOS SMB FARMA S.A.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CHILE</w:t>
                  </w:r>
                </w:p>
              </w:tc>
            </w:tr>
          </w:tbl>
          <w:p w:rsidR="006637EA" w:rsidRPr="006637EA" w:rsidRDefault="006637EA" w:rsidP="0066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6637EA" w:rsidRPr="006637EA" w:rsidRDefault="006637EA" w:rsidP="0066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6637EA" w:rsidRPr="006637EA" w:rsidTr="006637EA">
        <w:trPr>
          <w:tblCellSpacing w:w="0" w:type="dxa"/>
        </w:trPr>
        <w:tc>
          <w:tcPr>
            <w:tcW w:w="0" w:type="auto"/>
            <w:shd w:val="clear" w:color="auto" w:fill="E3EF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37EA" w:rsidRPr="006637EA" w:rsidRDefault="006637EA" w:rsidP="006637E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CL"/>
              </w:rPr>
            </w:pPr>
            <w:r w:rsidRPr="006637EA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CL"/>
              </w:rPr>
              <w:t>Fórmula (sólo Principios Activos)</w:t>
            </w:r>
          </w:p>
        </w:tc>
      </w:tr>
      <w:tr w:rsidR="006637EA" w:rsidRPr="006637EA" w:rsidTr="006637E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2735" w:type="dxa"/>
              <w:shd w:val="clear" w:color="auto" w:fill="FFFF66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3357"/>
              <w:gridCol w:w="3126"/>
              <w:gridCol w:w="3126"/>
              <w:gridCol w:w="3126"/>
            </w:tblGrid>
            <w:tr w:rsidR="006637EA" w:rsidRPr="006637EA"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Nombre PA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Concentración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Unidad Medida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Parte</w:t>
                  </w:r>
                </w:p>
              </w:tc>
            </w:tr>
            <w:tr w:rsidR="006637EA" w:rsidRPr="006637EA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OLOPATADINA (CLORHIDRATO)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222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6637E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mg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6637EA" w:rsidRPr="006637EA" w:rsidRDefault="006637EA" w:rsidP="006637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</w:p>
              </w:tc>
            </w:tr>
          </w:tbl>
          <w:p w:rsidR="006637EA" w:rsidRPr="006637EA" w:rsidRDefault="006637EA" w:rsidP="0066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6637EA" w:rsidRPr="006637EA" w:rsidRDefault="006637EA" w:rsidP="0066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</w:p>
    <w:p w:rsidR="006637EA" w:rsidRPr="006637EA" w:rsidRDefault="006637EA" w:rsidP="00663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</w:p>
    <w:p w:rsidR="006637EA" w:rsidRPr="006637EA" w:rsidRDefault="006637EA" w:rsidP="006637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69B4"/>
          <w:lang w:eastAsia="es-CL"/>
        </w:rPr>
      </w:pPr>
      <w:r w:rsidRPr="006637EA">
        <w:rPr>
          <w:rFonts w:ascii="Arial" w:eastAsia="Times New Roman" w:hAnsi="Arial" w:cs="Arial"/>
          <w:b/>
          <w:bCs/>
          <w:color w:val="0069B4"/>
          <w:lang w:eastAsia="es-C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12.25pt;height:26.25pt" o:ole="">
            <v:imagedata r:id="rId4" o:title=""/>
          </v:shape>
          <w:control r:id="rId5" w:name="DefaultOcxName" w:shapeid="_x0000_i1034"/>
        </w:object>
      </w:r>
    </w:p>
    <w:p w:rsidR="006637EA" w:rsidRPr="006637EA" w:rsidRDefault="006637EA" w:rsidP="006637E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L"/>
        </w:rPr>
      </w:pPr>
      <w:r w:rsidRPr="006637EA">
        <w:rPr>
          <w:rFonts w:ascii="Arial" w:eastAsia="Times New Roman" w:hAnsi="Arial" w:cs="Arial"/>
          <w:vanish/>
          <w:sz w:val="16"/>
          <w:szCs w:val="16"/>
          <w:lang w:eastAsia="es-CL"/>
        </w:rPr>
        <w:t>Final del formulario</w:t>
      </w:r>
    </w:p>
    <w:p w:rsidR="006637EA" w:rsidRPr="006637EA" w:rsidRDefault="006637EA" w:rsidP="006637E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es-CL"/>
        </w:rPr>
      </w:pPr>
      <w:r w:rsidRPr="006637EA">
        <w:rPr>
          <w:rFonts w:ascii="Arial" w:eastAsia="Times New Roman" w:hAnsi="Arial" w:cs="Arial"/>
          <w:color w:val="666666"/>
          <w:sz w:val="18"/>
          <w:szCs w:val="18"/>
          <w:lang w:eastAsia="es-CL"/>
        </w:rPr>
        <w:t>  </w:t>
      </w:r>
    </w:p>
    <w:p w:rsidR="006637EA" w:rsidRPr="006637EA" w:rsidRDefault="006637EA" w:rsidP="006637EA">
      <w:pPr>
        <w:shd w:val="clear" w:color="auto" w:fill="F7F7F7"/>
        <w:spacing w:after="240" w:line="240" w:lineRule="auto"/>
        <w:rPr>
          <w:rFonts w:ascii="Arial" w:eastAsia="Times New Roman" w:hAnsi="Arial" w:cs="Arial"/>
          <w:color w:val="666666"/>
          <w:sz w:val="18"/>
          <w:szCs w:val="18"/>
          <w:lang w:eastAsia="es-CL"/>
        </w:rPr>
      </w:pPr>
      <w:r w:rsidRPr="006637EA">
        <w:rPr>
          <w:rFonts w:ascii="Arial" w:eastAsia="Times New Roman" w:hAnsi="Arial" w:cs="Arial"/>
          <w:b/>
          <w:bCs/>
          <w:color w:val="666666"/>
          <w:sz w:val="24"/>
          <w:szCs w:val="24"/>
          <w:lang w:eastAsia="es-CL"/>
        </w:rPr>
        <w:t>  Instituto de Salud Pública de Chile</w:t>
      </w:r>
    </w:p>
    <w:p w:rsidR="006637EA" w:rsidRPr="006637EA" w:rsidRDefault="006637EA" w:rsidP="006637E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es-CL"/>
        </w:rPr>
      </w:pPr>
      <w:r w:rsidRPr="006637EA">
        <w:rPr>
          <w:rFonts w:ascii="Arial" w:eastAsia="Times New Roman" w:hAnsi="Arial" w:cs="Arial"/>
          <w:color w:val="666666"/>
          <w:sz w:val="18"/>
          <w:szCs w:val="18"/>
          <w:lang w:eastAsia="es-CL"/>
        </w:rPr>
        <w:t xml:space="preserve">Av. </w:t>
      </w:r>
      <w:proofErr w:type="spellStart"/>
      <w:r w:rsidRPr="006637EA">
        <w:rPr>
          <w:rFonts w:ascii="Arial" w:eastAsia="Times New Roman" w:hAnsi="Arial" w:cs="Arial"/>
          <w:color w:val="666666"/>
          <w:sz w:val="18"/>
          <w:szCs w:val="18"/>
          <w:lang w:eastAsia="es-CL"/>
        </w:rPr>
        <w:t>Marathon</w:t>
      </w:r>
      <w:proofErr w:type="spellEnd"/>
      <w:r w:rsidRPr="006637EA">
        <w:rPr>
          <w:rFonts w:ascii="Arial" w:eastAsia="Times New Roman" w:hAnsi="Arial" w:cs="Arial"/>
          <w:color w:val="666666"/>
          <w:sz w:val="18"/>
          <w:szCs w:val="18"/>
          <w:lang w:eastAsia="es-CL"/>
        </w:rPr>
        <w:t xml:space="preserve"> 1000</w:t>
      </w:r>
      <w:r w:rsidRPr="006637EA">
        <w:rPr>
          <w:rFonts w:ascii="Arial" w:eastAsia="Times New Roman" w:hAnsi="Arial" w:cs="Arial"/>
          <w:color w:val="666666"/>
          <w:sz w:val="18"/>
          <w:szCs w:val="18"/>
          <w:lang w:eastAsia="es-CL"/>
        </w:rPr>
        <w:br/>
        <w:t>Ñuñoa, Santiago</w:t>
      </w:r>
      <w:r w:rsidRPr="006637EA">
        <w:rPr>
          <w:rFonts w:ascii="Arial" w:eastAsia="Times New Roman" w:hAnsi="Arial" w:cs="Arial"/>
          <w:color w:val="666666"/>
          <w:sz w:val="18"/>
          <w:szCs w:val="18"/>
          <w:lang w:eastAsia="es-CL"/>
        </w:rPr>
        <w:br/>
        <w:t>Casilla 48 Correo 21</w:t>
      </w:r>
      <w:r w:rsidRPr="006637EA">
        <w:rPr>
          <w:rFonts w:ascii="Arial" w:eastAsia="Times New Roman" w:hAnsi="Arial" w:cs="Arial"/>
          <w:color w:val="666666"/>
          <w:sz w:val="18"/>
          <w:szCs w:val="18"/>
          <w:lang w:eastAsia="es-CL"/>
        </w:rPr>
        <w:br/>
        <w:t>Código Postal 7780050</w:t>
      </w:r>
    </w:p>
    <w:p w:rsidR="006637EA" w:rsidRPr="006637EA" w:rsidRDefault="006637EA" w:rsidP="006637E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es-CL"/>
        </w:rPr>
      </w:pPr>
      <w:r w:rsidRPr="006637EA">
        <w:rPr>
          <w:rFonts w:ascii="Arial" w:eastAsia="Times New Roman" w:hAnsi="Arial" w:cs="Arial"/>
          <w:b/>
          <w:bCs/>
          <w:color w:val="666666"/>
          <w:sz w:val="18"/>
          <w:szCs w:val="18"/>
          <w:lang w:eastAsia="es-CL"/>
        </w:rPr>
        <w:t>Mesa Central</w:t>
      </w:r>
      <w:r w:rsidRPr="006637EA">
        <w:rPr>
          <w:rFonts w:ascii="Arial" w:eastAsia="Times New Roman" w:hAnsi="Arial" w:cs="Arial"/>
          <w:b/>
          <w:bCs/>
          <w:color w:val="666666"/>
          <w:sz w:val="18"/>
          <w:szCs w:val="18"/>
          <w:lang w:eastAsia="es-CL"/>
        </w:rPr>
        <w:br/>
      </w:r>
      <w:r w:rsidRPr="006637EA">
        <w:rPr>
          <w:rFonts w:ascii="Arial" w:eastAsia="Times New Roman" w:hAnsi="Arial" w:cs="Arial"/>
          <w:color w:val="666666"/>
          <w:sz w:val="18"/>
          <w:szCs w:val="18"/>
          <w:lang w:eastAsia="es-CL"/>
        </w:rPr>
        <w:t>(56-2) 5755 101</w:t>
      </w:r>
      <w:r w:rsidRPr="006637EA">
        <w:rPr>
          <w:rFonts w:ascii="Arial" w:eastAsia="Times New Roman" w:hAnsi="Arial" w:cs="Arial"/>
          <w:b/>
          <w:bCs/>
          <w:color w:val="666666"/>
          <w:sz w:val="18"/>
          <w:szCs w:val="18"/>
          <w:lang w:eastAsia="es-CL"/>
        </w:rPr>
        <w:br/>
        <w:t>Informaciones</w:t>
      </w:r>
      <w:r w:rsidRPr="006637EA">
        <w:rPr>
          <w:rFonts w:ascii="Arial" w:eastAsia="Times New Roman" w:hAnsi="Arial" w:cs="Arial"/>
          <w:b/>
          <w:bCs/>
          <w:color w:val="666666"/>
          <w:sz w:val="18"/>
          <w:szCs w:val="18"/>
          <w:lang w:eastAsia="es-CL"/>
        </w:rPr>
        <w:br/>
      </w:r>
      <w:r w:rsidRPr="006637EA">
        <w:rPr>
          <w:rFonts w:ascii="Arial" w:eastAsia="Times New Roman" w:hAnsi="Arial" w:cs="Arial"/>
          <w:color w:val="666666"/>
          <w:sz w:val="18"/>
          <w:szCs w:val="18"/>
          <w:lang w:eastAsia="es-CL"/>
        </w:rPr>
        <w:t>(56-2) 5755 201</w:t>
      </w:r>
    </w:p>
    <w:p w:rsidR="006637EA" w:rsidRPr="006637EA" w:rsidRDefault="006637EA" w:rsidP="006637E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es-CL"/>
        </w:rPr>
      </w:pPr>
      <w:r w:rsidRPr="006637EA">
        <w:rPr>
          <w:rFonts w:ascii="Arial" w:eastAsia="Times New Roman" w:hAnsi="Arial" w:cs="Arial"/>
          <w:b/>
          <w:bCs/>
          <w:color w:val="666666"/>
          <w:sz w:val="18"/>
          <w:szCs w:val="18"/>
          <w:lang w:eastAsia="es-CL"/>
        </w:rPr>
        <w:t>Contacto con OIRS</w:t>
      </w:r>
      <w:r w:rsidRPr="006637EA">
        <w:rPr>
          <w:rFonts w:ascii="Arial" w:eastAsia="Times New Roman" w:hAnsi="Arial" w:cs="Arial"/>
          <w:b/>
          <w:bCs/>
          <w:color w:val="666666"/>
          <w:sz w:val="18"/>
          <w:szCs w:val="18"/>
          <w:lang w:eastAsia="es-CL"/>
        </w:rPr>
        <w:br/>
      </w:r>
      <w:hyperlink r:id="rId6" w:tgtFrame="_blank" w:history="1">
        <w:r w:rsidRPr="006637EA">
          <w:rPr>
            <w:rFonts w:ascii="Arial" w:eastAsia="Times New Roman" w:hAnsi="Arial" w:cs="Arial"/>
            <w:color w:val="666666"/>
            <w:sz w:val="18"/>
            <w:szCs w:val="18"/>
            <w:u w:val="single"/>
            <w:lang w:eastAsia="es-CL"/>
          </w:rPr>
          <w:t>Oficina de Informaciones, Reclamos y Sugerencias</w:t>
        </w:r>
      </w:hyperlink>
    </w:p>
    <w:p w:rsidR="006637EA" w:rsidRPr="006637EA" w:rsidRDefault="006637EA" w:rsidP="006637EA">
      <w:pPr>
        <w:shd w:val="clear" w:color="auto" w:fill="F7F7F7"/>
        <w:spacing w:after="240" w:line="240" w:lineRule="auto"/>
        <w:rPr>
          <w:rFonts w:ascii="Arial" w:eastAsia="Times New Roman" w:hAnsi="Arial" w:cs="Arial"/>
          <w:color w:val="666666"/>
          <w:sz w:val="18"/>
          <w:szCs w:val="18"/>
          <w:lang w:eastAsia="es-CL"/>
        </w:rPr>
      </w:pPr>
    </w:p>
    <w:p w:rsidR="00397EEC" w:rsidRDefault="00397EEC"/>
    <w:sectPr w:rsidR="00397E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EA"/>
    <w:rsid w:val="00397EEC"/>
    <w:rsid w:val="006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87A9A-1F7D-42AD-B18E-DD55326C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637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637EA"/>
    <w:rPr>
      <w:rFonts w:ascii="Arial" w:eastAsia="Times New Roman" w:hAnsi="Arial" w:cs="Arial"/>
      <w:vanish/>
      <w:sz w:val="16"/>
      <w:szCs w:val="16"/>
      <w:lang w:eastAsia="es-CL"/>
    </w:rPr>
  </w:style>
  <w:style w:type="character" w:styleId="Textoennegrita">
    <w:name w:val="Strong"/>
    <w:basedOn w:val="Fuentedeprrafopredeter"/>
    <w:uiPriority w:val="22"/>
    <w:qFormat/>
    <w:rsid w:val="006637EA"/>
    <w:rPr>
      <w:b/>
      <w:bCs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637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637EA"/>
    <w:rPr>
      <w:rFonts w:ascii="Arial" w:eastAsia="Times New Roman" w:hAnsi="Arial" w:cs="Arial"/>
      <w:vanish/>
      <w:sz w:val="16"/>
      <w:szCs w:val="16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66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663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6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51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" w:color="666666"/>
              </w:divBdr>
            </w:div>
            <w:div w:id="7623400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" w:color="666666"/>
              </w:divBdr>
            </w:div>
            <w:div w:id="20132685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121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" w:color="666666"/>
              </w:divBdr>
            </w:div>
            <w:div w:id="137307658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" w:color="666666"/>
              </w:divBdr>
            </w:div>
            <w:div w:id="35935407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pch.cl/oirs/index.htm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2020-01-23T14:29:00Z</dcterms:created>
  <dcterms:modified xsi:type="dcterms:W3CDTF">2020-01-23T14:32:00Z</dcterms:modified>
</cp:coreProperties>
</file>