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4F81BD"/>
          <w:sz w:val="26"/>
        </w:rPr>
        <w:t>FICHA TÉCNICA</w:t>
      </w:r>
    </w:p>
    <w:p>
      <w:pPr>
        <w:jc w:val="center"/>
      </w:pPr>
      <w:r>
        <w:rPr>
          <w:rFonts w:ascii="Calibri" w:hAnsi="Calibri"/>
          <w:b/>
          <w:color w:val="4F81BD"/>
          <w:sz w:val="26"/>
        </w:rPr>
        <w:t>TELGARD COMPRIMIDOS 80 mg (TELMISARTAN)</w:t>
      </w:r>
    </w:p>
    <w:p>
      <w:r>
        <w:t>Principio activo: TELMISARTÁN – Presentación: Comprimidos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1. Registro ISP</w:t>
            </w:r>
          </w:p>
        </w:tc>
        <w:tc>
          <w:tcPr>
            <w:tcW w:type="dxa" w:w="4320"/>
          </w:tcPr>
          <w:p>
            <w:r>
              <w:t>F-24562/24</w:t>
            </w:r>
          </w:p>
        </w:tc>
      </w:tr>
      <w:tr>
        <w:tc>
          <w:tcPr>
            <w:tcW w:type="dxa" w:w="4320"/>
          </w:tcPr>
          <w:p>
            <w:r>
              <w:t>2. Titular</w:t>
            </w:r>
          </w:p>
        </w:tc>
        <w:tc>
          <w:tcPr>
            <w:tcW w:type="dxa" w:w="4320"/>
          </w:tcPr>
          <w:p>
            <w:r>
              <w:t>SEVEN PHARMA CHILE S.p.A.</w:t>
            </w:r>
          </w:p>
        </w:tc>
      </w:tr>
      <w:tr>
        <w:tc>
          <w:tcPr>
            <w:tcW w:type="dxa" w:w="4320"/>
          </w:tcPr>
          <w:p>
            <w:r>
              <w:t>3. Estado del Registro</w:t>
            </w:r>
          </w:p>
        </w:tc>
        <w:tc>
          <w:tcPr>
            <w:tcW w:type="dxa" w:w="4320"/>
          </w:tcPr>
          <w:p>
            <w:r>
              <w:t>Vigente</w:t>
            </w:r>
          </w:p>
        </w:tc>
      </w:tr>
      <w:tr>
        <w:tc>
          <w:tcPr>
            <w:tcW w:type="dxa" w:w="4320"/>
          </w:tcPr>
          <w:p>
            <w:r>
              <w:t>4. Resolución / Fecha</w:t>
            </w:r>
          </w:p>
        </w:tc>
        <w:tc>
          <w:tcPr>
            <w:tcW w:type="dxa" w:w="4320"/>
          </w:tcPr>
          <w:p>
            <w:r>
              <w:t>Resolución 1160 - 15/01/2019</w:t>
            </w:r>
          </w:p>
        </w:tc>
      </w:tr>
      <w:tr>
        <w:tc>
          <w:tcPr>
            <w:tcW w:type="dxa" w:w="4320"/>
          </w:tcPr>
          <w:p>
            <w:r>
              <w:t>5. Última Renovación</w:t>
            </w:r>
          </w:p>
        </w:tc>
        <w:tc>
          <w:tcPr>
            <w:tcW w:type="dxa" w:w="4320"/>
          </w:tcPr>
          <w:p>
            <w:r>
              <w:t>15/01/2024</w:t>
            </w:r>
          </w:p>
        </w:tc>
      </w:tr>
      <w:tr>
        <w:tc>
          <w:tcPr>
            <w:tcW w:type="dxa" w:w="4320"/>
          </w:tcPr>
          <w:p>
            <w:r>
              <w:t>6. Fecha Próxima Renovación</w:t>
            </w:r>
          </w:p>
        </w:tc>
        <w:tc>
          <w:tcPr>
            <w:tcW w:type="dxa" w:w="4320"/>
          </w:tcPr>
          <w:p>
            <w:r>
              <w:t>15/01/2029</w:t>
            </w:r>
          </w:p>
        </w:tc>
      </w:tr>
      <w:tr>
        <w:tc>
          <w:tcPr>
            <w:tcW w:type="dxa" w:w="4320"/>
          </w:tcPr>
          <w:p>
            <w:r>
              <w:t>7. Régimen</w:t>
            </w:r>
          </w:p>
        </w:tc>
        <w:tc>
          <w:tcPr>
            <w:tcW w:type="dxa" w:w="4320"/>
          </w:tcPr>
          <w:p>
            <w:r>
              <w:t>Importado Terminado con Reacondicionamiento Local</w:t>
            </w:r>
          </w:p>
        </w:tc>
      </w:tr>
      <w:tr>
        <w:tc>
          <w:tcPr>
            <w:tcW w:type="dxa" w:w="4320"/>
          </w:tcPr>
          <w:p>
            <w:r>
              <w:t>8. Vía de Administración</w:t>
            </w:r>
          </w:p>
        </w:tc>
        <w:tc>
          <w:tcPr>
            <w:tcW w:type="dxa" w:w="4320"/>
          </w:tcPr>
          <w:p>
            <w:r>
              <w:t>ORAL</w:t>
            </w:r>
          </w:p>
        </w:tc>
      </w:tr>
      <w:tr>
        <w:tc>
          <w:tcPr>
            <w:tcW w:type="dxa" w:w="4320"/>
          </w:tcPr>
          <w:p>
            <w:r>
              <w:t>9. Condición de Venta</w:t>
            </w:r>
          </w:p>
        </w:tc>
        <w:tc>
          <w:tcPr>
            <w:tcW w:type="dxa" w:w="4320"/>
          </w:tcPr>
          <w:p>
            <w:r>
              <w:t>Receta Simple</w:t>
            </w:r>
          </w:p>
        </w:tc>
      </w:tr>
      <w:tr>
        <w:tc>
          <w:tcPr>
            <w:tcW w:type="dxa" w:w="4320"/>
          </w:tcPr>
          <w:p>
            <w:r>
              <w:t>10. Indicación</w:t>
            </w:r>
          </w:p>
        </w:tc>
        <w:tc>
          <w:tcPr>
            <w:tcW w:type="dxa" w:w="4320"/>
          </w:tcPr>
          <w:p>
            <w:r>
              <w:t>Tratamiento de la hipertensión arterial esencial. Prevención de la morbilidad y mortalidad cardiovascular en pacientes de 55 años de edad y más con alto riesgo de enfermedad cardiovascular.</w:t>
            </w:r>
          </w:p>
        </w:tc>
      </w:tr>
      <w:tr>
        <w:tc>
          <w:tcPr>
            <w:tcW w:type="dxa" w:w="4320"/>
          </w:tcPr>
          <w:p>
            <w:r>
              <w:t>11. Composición (Principio Activo)</w:t>
            </w:r>
          </w:p>
        </w:tc>
        <w:tc>
          <w:tcPr>
            <w:tcW w:type="dxa" w:w="4320"/>
          </w:tcPr>
          <w:p>
            <w:r>
              <w:t>TELMISARTÁN 80 mg COMPOSICIÓN DEL COMPRIMIDO</w:t>
            </w:r>
          </w:p>
        </w:tc>
      </w:tr>
      <w:tr>
        <w:tc>
          <w:tcPr>
            <w:tcW w:type="dxa" w:w="4320"/>
          </w:tcPr>
          <w:p>
            <w:r>
              <w:t>12. Envase y Conservación</w:t>
            </w:r>
          </w:p>
        </w:tc>
        <w:tc>
          <w:tcPr>
            <w:tcW w:type="dxa" w:w="4320"/>
          </w:tcPr>
          <w:p>
            <w:r>
              <w:t>Clínico Estuche de cartón impreso y/o etiquetado que contiene blíster de Alu/Alu impreso y/o etiquetado, más folleto de información al paciente todo debidamente sellado. 36 meses Almacenado a no más de 30ºC, protegido de la humedad 1-1000 Comprimidos Muestra Estuche de cartón impreso y/o etiquetado que contiene blíster de Alu/Alu impreso y/o etiquetado, más folleto de información al paciente todo debidamente sellado. 36 meses Almacenado a no más de 30ºC, protegido de la humedad 1-30 Comprimidos Venta Público Estuche de cartón impreso y/o etiquetado que contiene blíster de Alu/Alu impreso y/o etiquetado, más folleto de información al paciente todo debidamente sellado. 36 meses Almacenado a no más de 30ºC, protegido de la humedad 1-100 Comprimidos</w:t>
            </w:r>
          </w:p>
        </w:tc>
      </w:tr>
    </w:tbl>
    <w:p>
      <w:r>
        <w:br/>
        <w:t>Fuente: Instituto de Salud Pública de Chile</w:t>
      </w:r>
    </w:p>
    <w:p>
      <w:r>
        <w:t>URL: https://registrosanitario.ispch.gob.cl/Ficha.aspx?RegistroISP=F-24562/24</w:t>
      </w:r>
    </w:p>
    <w:p>
      <w:r>
        <w:t>Fecha de visita: 05-05-2026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